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3F" w:rsidRDefault="00217D64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</w:p>
    <w:p w:rsidR="0017623F" w:rsidRDefault="0017623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623F" w:rsidRDefault="0017623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623F" w:rsidRDefault="0017623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623F" w:rsidRDefault="0017623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623F" w:rsidRDefault="0017623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623F" w:rsidRDefault="00217D64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中国科学院“十三五”科普工作先进个人</w:t>
      </w:r>
    </w:p>
    <w:p w:rsidR="0017623F" w:rsidRDefault="00217D64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推荐表</w:t>
      </w: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tabs>
          <w:tab w:val="left" w:pos="117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17623F" w:rsidRDefault="00217D64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候选个人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鞠思婷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:rsidR="0017623F" w:rsidRDefault="0017623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17623F" w:rsidRDefault="00217D6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所在单位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中国科学报社</w:t>
      </w:r>
      <w:r>
        <w:rPr>
          <w:rFonts w:ascii="仿宋" w:eastAsia="仿宋" w:hAnsi="仿宋"/>
          <w:sz w:val="28"/>
          <w:szCs w:val="28"/>
          <w:u w:val="single"/>
        </w:rPr>
        <w:t xml:space="preserve">       </w:t>
      </w:r>
    </w:p>
    <w:p w:rsidR="0017623F" w:rsidRDefault="0017623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7623F" w:rsidRDefault="00217D64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填报时间： 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21年 4月 1日</w:t>
      </w:r>
    </w:p>
    <w:p w:rsidR="0017623F" w:rsidRDefault="0017623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17623F" w:rsidRDefault="0017623F">
      <w:pPr>
        <w:spacing w:line="600" w:lineRule="exact"/>
        <w:rPr>
          <w:rFonts w:ascii="Times New Roman" w:hAnsi="Times New Roman"/>
        </w:rPr>
      </w:pPr>
    </w:p>
    <w:tbl>
      <w:tblPr>
        <w:tblStyle w:val="a9"/>
        <w:tblW w:w="861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88"/>
        <w:gridCol w:w="932"/>
        <w:gridCol w:w="590"/>
        <w:gridCol w:w="801"/>
        <w:gridCol w:w="1217"/>
        <w:gridCol w:w="1809"/>
      </w:tblGrid>
      <w:tr w:rsidR="0017623F">
        <w:tc>
          <w:tcPr>
            <w:tcW w:w="1101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163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鞠思婷</w:t>
            </w:r>
          </w:p>
        </w:tc>
        <w:tc>
          <w:tcPr>
            <w:tcW w:w="1522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018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1809" w:type="dxa"/>
            <w:vMerge w:val="restart"/>
            <w:vAlign w:val="center"/>
          </w:tcPr>
          <w:p w:rsidR="0017623F" w:rsidRDefault="00217D64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-219075</wp:posOffset>
                  </wp:positionV>
                  <wp:extent cx="1116965" cy="1489710"/>
                  <wp:effectExtent l="0" t="0" r="6985" b="15240"/>
                  <wp:wrapTopAndBottom/>
                  <wp:docPr id="1" name="图片 1" descr="2_MG_8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_MG_847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623F">
        <w:tc>
          <w:tcPr>
            <w:tcW w:w="1101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汉</w:t>
            </w:r>
          </w:p>
        </w:tc>
        <w:tc>
          <w:tcPr>
            <w:tcW w:w="888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32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1391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1986.12</w:t>
            </w:r>
          </w:p>
        </w:tc>
        <w:tc>
          <w:tcPr>
            <w:tcW w:w="1809" w:type="dxa"/>
            <w:vMerge/>
            <w:vAlign w:val="center"/>
          </w:tcPr>
          <w:p w:rsidR="0017623F" w:rsidRDefault="0017623F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7623F">
        <w:tc>
          <w:tcPr>
            <w:tcW w:w="1101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博士</w:t>
            </w:r>
          </w:p>
        </w:tc>
        <w:tc>
          <w:tcPr>
            <w:tcW w:w="1820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所在部门</w:t>
            </w:r>
          </w:p>
        </w:tc>
        <w:tc>
          <w:tcPr>
            <w:tcW w:w="2608" w:type="dxa"/>
            <w:gridSpan w:val="3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科学传播中心</w:t>
            </w:r>
          </w:p>
        </w:tc>
        <w:tc>
          <w:tcPr>
            <w:tcW w:w="1809" w:type="dxa"/>
            <w:vMerge/>
            <w:vAlign w:val="center"/>
          </w:tcPr>
          <w:p w:rsidR="0017623F" w:rsidRDefault="0017623F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7623F">
        <w:tc>
          <w:tcPr>
            <w:tcW w:w="1101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163" w:type="dxa"/>
            <w:gridSpan w:val="2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业务主管</w:t>
            </w:r>
          </w:p>
        </w:tc>
        <w:tc>
          <w:tcPr>
            <w:tcW w:w="932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608" w:type="dxa"/>
            <w:gridSpan w:val="3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主任编辑、副研究馆员</w:t>
            </w:r>
          </w:p>
        </w:tc>
        <w:tc>
          <w:tcPr>
            <w:tcW w:w="1809" w:type="dxa"/>
            <w:vMerge/>
            <w:vAlign w:val="center"/>
          </w:tcPr>
          <w:p w:rsidR="0017623F" w:rsidRDefault="0017623F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7623F">
        <w:trPr>
          <w:trHeight w:val="9825"/>
        </w:trPr>
        <w:tc>
          <w:tcPr>
            <w:tcW w:w="1101" w:type="dxa"/>
            <w:vAlign w:val="center"/>
          </w:tcPr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个人</w:t>
            </w:r>
          </w:p>
          <w:p w:rsidR="0017623F" w:rsidRDefault="00217D64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简历</w:t>
            </w:r>
          </w:p>
        </w:tc>
        <w:tc>
          <w:tcPr>
            <w:tcW w:w="7512" w:type="dxa"/>
            <w:gridSpan w:val="7"/>
            <w:vAlign w:val="center"/>
          </w:tcPr>
          <w:p w:rsidR="0017623F" w:rsidRPr="004C7687" w:rsidRDefault="00217D64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 w:rsidRPr="004C7687">
              <w:rPr>
                <w:rFonts w:ascii="仿宋_GB2312" w:eastAsia="仿宋_GB2312" w:hAnsi="Times New Roman" w:cs="仿宋_GB2312" w:hint="eastAsia"/>
                <w:b/>
                <w:sz w:val="28"/>
                <w:szCs w:val="24"/>
                <w:lang w:bidi="ar"/>
              </w:rPr>
              <w:t>学习经历</w:t>
            </w:r>
          </w:p>
          <w:p w:rsidR="0017623F" w:rsidRDefault="004C7687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 xml:space="preserve">  </w:t>
            </w:r>
            <w:r w:rsidR="00217D64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2004.9-2008.6  武汉理工大学</w:t>
            </w:r>
            <w:r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 xml:space="preserve"> </w:t>
            </w:r>
            <w:r w:rsidR="00217D64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学士 复合材料与工程</w:t>
            </w:r>
          </w:p>
          <w:p w:rsidR="0017623F" w:rsidRDefault="004C7687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 xml:space="preserve">  2008.9-2014.6 </w:t>
            </w:r>
            <w:r w:rsidR="00536E9C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 xml:space="preserve"> </w:t>
            </w:r>
            <w:r w:rsidR="00217D64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中</w:t>
            </w:r>
            <w:r w:rsidR="00536E9C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科</w:t>
            </w:r>
            <w:r w:rsidR="00217D64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院国家纳米科学中心 博士 材料学</w:t>
            </w:r>
          </w:p>
          <w:p w:rsidR="0017623F" w:rsidRPr="004C7687" w:rsidRDefault="00217D64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4C7687">
              <w:rPr>
                <w:rFonts w:ascii="仿宋_GB2312" w:eastAsia="仿宋_GB2312" w:hAnsi="Times New Roman" w:cs="仿宋_GB2312" w:hint="eastAsia"/>
                <w:b/>
                <w:sz w:val="28"/>
                <w:szCs w:val="24"/>
                <w:lang w:bidi="ar"/>
              </w:rPr>
              <w:t>工作经历</w:t>
            </w:r>
          </w:p>
          <w:p w:rsidR="0017623F" w:rsidRDefault="00536E9C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bCs/>
                <w:sz w:val="28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 xml:space="preserve">  </w:t>
            </w:r>
            <w:r w:rsidR="00217D64"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>2015.1-2018.6  中国科普研究所  管理科学与工程  研究助理</w:t>
            </w:r>
          </w:p>
          <w:p w:rsidR="0017623F" w:rsidRDefault="00536E9C" w:rsidP="004C7687">
            <w:pPr>
              <w:tabs>
                <w:tab w:val="left" w:pos="1470"/>
              </w:tabs>
              <w:spacing w:line="560" w:lineRule="exact"/>
              <w:rPr>
                <w:rFonts w:ascii="仿宋_GB2312" w:eastAsia="仿宋_GB2312" w:cs="仿宋_GB2312"/>
                <w:bCs/>
                <w:sz w:val="28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 xml:space="preserve">  </w:t>
            </w:r>
            <w:r w:rsidR="00217D64"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>2018.7-2019.5  中国科技出版传媒股份有限公司  科学传播  策划编辑</w:t>
            </w:r>
          </w:p>
          <w:p w:rsidR="0017623F" w:rsidRDefault="00536E9C" w:rsidP="004C7687">
            <w:pPr>
              <w:tabs>
                <w:tab w:val="left" w:pos="1470"/>
              </w:tabs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 xml:space="preserve">  </w:t>
            </w:r>
            <w:r w:rsidR="00217D64">
              <w:rPr>
                <w:rFonts w:ascii="仿宋_GB2312" w:eastAsia="仿宋_GB2312" w:hAnsi="Times New Roman" w:cs="仿宋_GB2312" w:hint="eastAsia"/>
                <w:bCs/>
                <w:sz w:val="28"/>
                <w:szCs w:val="24"/>
                <w:lang w:bidi="ar"/>
              </w:rPr>
              <w:t>2019.6至今  中国科学报社  科学传播、科学教育  业务主管</w:t>
            </w:r>
          </w:p>
          <w:p w:rsidR="0017623F" w:rsidRDefault="0017623F">
            <w:pPr>
              <w:spacing w:line="600" w:lineRule="exact"/>
              <w:rPr>
                <w:rFonts w:ascii="Times New Roman" w:hAnsi="Times New Roman"/>
              </w:rPr>
            </w:pPr>
          </w:p>
          <w:p w:rsidR="0017623F" w:rsidRDefault="0017623F">
            <w:pPr>
              <w:spacing w:line="600" w:lineRule="exact"/>
              <w:rPr>
                <w:rFonts w:ascii="Times New Roman" w:hAnsi="Times New Roman"/>
              </w:rPr>
            </w:pPr>
          </w:p>
        </w:tc>
      </w:tr>
      <w:tr w:rsidR="0017623F">
        <w:trPr>
          <w:trHeight w:val="3818"/>
        </w:trPr>
        <w:tc>
          <w:tcPr>
            <w:tcW w:w="8613" w:type="dxa"/>
            <w:gridSpan w:val="8"/>
          </w:tcPr>
          <w:p w:rsidR="0017623F" w:rsidRDefault="00217D64">
            <w:pPr>
              <w:spacing w:beforeLines="50" w:before="156" w:afterLines="50" w:after="156" w:line="4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lastRenderedPageBreak/>
              <w:t>主要事迹：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（要求：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应采用写实的方法，全面、客观、公正地反映候选人积极主动开展科普工作的成绩；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申报材料应真实有效，且无涉密内容，可公开进行宣传；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文字朴实、简练，字数应控制在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字以内。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获得的奖励需要提供相关材料复印件。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5.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材料标题用宋体小二号字，正文用仿宋四号字）。</w:t>
            </w:r>
          </w:p>
          <w:p w:rsidR="00536E9C" w:rsidRPr="00536E9C" w:rsidRDefault="00536E9C" w:rsidP="00536E9C">
            <w:pPr>
              <w:spacing w:line="400" w:lineRule="exact"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536E9C">
              <w:rPr>
                <w:rFonts w:asciiTheme="minorEastAsia" w:hAnsiTheme="minorEastAsia" w:hint="eastAsia"/>
                <w:sz w:val="36"/>
                <w:szCs w:val="36"/>
              </w:rPr>
              <w:t>鞠思婷同志主要事迹</w:t>
            </w:r>
          </w:p>
          <w:p w:rsidR="0017623F" w:rsidRPr="00536E9C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1.科普研究方面</w:t>
            </w:r>
          </w:p>
          <w:p w:rsidR="00536E9C" w:rsidRPr="00536E9C" w:rsidRDefault="00536E9C" w:rsidP="00FF758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先后参与“北京市科普工作十四五规划”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研究工作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承担“北京市青少年科学教育研究”和“北京市社区科普研究”两个预研课题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参与研究课题“中国科学院院所两级科学教育联动机制研究初探”和“基于中科院科普场馆的校外科学教育研究”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承担中国科普研究所《全民工程科学素质学习大纲》之“材料与能源工程”子课题的研究与撰写工作。</w:t>
            </w:r>
            <w:r w:rsidR="00FF758D">
              <w:rPr>
                <w:rFonts w:ascii="仿宋" w:eastAsia="仿宋" w:hAnsi="仿宋" w:hint="eastAsia"/>
                <w:sz w:val="28"/>
                <w:szCs w:val="28"/>
              </w:rPr>
              <w:t>这些</w:t>
            </w:r>
            <w:r w:rsidR="00FF758D">
              <w:rPr>
                <w:rFonts w:ascii="仿宋" w:eastAsia="仿宋" w:hAnsi="仿宋"/>
                <w:sz w:val="28"/>
                <w:szCs w:val="28"/>
              </w:rPr>
              <w:t>课题均顺利通过验收，</w:t>
            </w:r>
            <w:r w:rsidR="009E198A">
              <w:rPr>
                <w:rFonts w:ascii="仿宋" w:eastAsia="仿宋" w:hAnsi="仿宋" w:hint="eastAsia"/>
                <w:sz w:val="28"/>
                <w:szCs w:val="28"/>
              </w:rPr>
              <w:t>受</w:t>
            </w:r>
            <w:r w:rsidR="00FF758D">
              <w:rPr>
                <w:rFonts w:ascii="仿宋" w:eastAsia="仿宋" w:hAnsi="仿宋"/>
                <w:sz w:val="28"/>
                <w:szCs w:val="28"/>
              </w:rPr>
              <w:t>到有</w:t>
            </w:r>
            <w:r w:rsidR="00FF758D">
              <w:rPr>
                <w:rFonts w:ascii="仿宋" w:eastAsia="仿宋" w:hAnsi="仿宋" w:hint="eastAsia"/>
                <w:sz w:val="28"/>
                <w:szCs w:val="28"/>
              </w:rPr>
              <w:t>关方面</w:t>
            </w:r>
            <w:r w:rsidR="00FF758D">
              <w:rPr>
                <w:rFonts w:ascii="仿宋" w:eastAsia="仿宋" w:hAnsi="仿宋"/>
                <w:sz w:val="28"/>
                <w:szCs w:val="28"/>
              </w:rPr>
              <w:t>的充分肯定。</w:t>
            </w:r>
          </w:p>
          <w:p w:rsidR="0017623F" w:rsidRPr="00536E9C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2.科普创作方面</w:t>
            </w:r>
          </w:p>
          <w:p w:rsidR="0017623F" w:rsidRPr="00536E9C" w:rsidRDefault="00E55B73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F15C0">
              <w:rPr>
                <w:rFonts w:ascii="仿宋" w:eastAsia="仿宋" w:hAnsi="仿宋" w:hint="eastAsia"/>
                <w:sz w:val="28"/>
                <w:szCs w:val="28"/>
              </w:rPr>
              <w:t>出版科普专著《新材料》（二作，科学普及出版社，</w:t>
            </w:r>
            <w:r w:rsidRPr="00FF15C0">
              <w:rPr>
                <w:rFonts w:ascii="仿宋" w:eastAsia="仿宋" w:hAnsi="仿宋"/>
                <w:sz w:val="28"/>
                <w:szCs w:val="28"/>
              </w:rPr>
              <w:t>25</w:t>
            </w:r>
            <w:r w:rsidRPr="00FF15C0">
              <w:rPr>
                <w:rFonts w:ascii="仿宋" w:eastAsia="仿宋" w:hAnsi="仿宋" w:hint="eastAsia"/>
                <w:sz w:val="28"/>
                <w:szCs w:val="28"/>
              </w:rPr>
              <w:t>万字），获2016年中国科学院优秀科普作品奖</w:t>
            </w:r>
            <w:r w:rsidR="00B70229" w:rsidRPr="00FF15C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出版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独立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译著《DK13又1/2个惊奇真相》（</w:t>
            </w:r>
            <w:r w:rsidR="00C428D2" w:rsidRPr="00536E9C">
              <w:rPr>
                <w:rFonts w:ascii="仿宋" w:eastAsia="仿宋" w:hAnsi="仿宋" w:hint="eastAsia"/>
                <w:sz w:val="28"/>
                <w:szCs w:val="28"/>
              </w:rPr>
              <w:t>电子工业出版社，10万字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  <w:p w:rsidR="00B70229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撰写科普文章“不只是科幻：液态金属，让狂战士机甲走向现实”等若干篇，发表在各大新媒体平台，累计阅读量超10万。</w:t>
            </w:r>
          </w:p>
          <w:p w:rsidR="0017623F" w:rsidRPr="00536E9C" w:rsidRDefault="00B70229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参加首届“科普科幻青年之星计划”，作品《俊俊的飞行器》入选为2</w:t>
            </w:r>
            <w:r>
              <w:rPr>
                <w:rFonts w:ascii="仿宋" w:eastAsia="仿宋" w:hAnsi="仿宋"/>
                <w:sz w:val="28"/>
                <w:szCs w:val="28"/>
              </w:rPr>
              <w:t>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年度“科普中国-科普科幻文创项目”5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部优秀作品。</w:t>
            </w:r>
          </w:p>
          <w:p w:rsidR="0017623F" w:rsidRPr="00536E9C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3.青少年科学教育方面</w:t>
            </w:r>
          </w:p>
          <w:p w:rsidR="0017623F" w:rsidRPr="00536E9C" w:rsidRDefault="00FF758D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开展科学教育课程设计，进入北大附中等中小学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科普讲座和研究性学习指导课；策划“梦幻书院·物理学院”系列科普动漫，提供科学内容</w:t>
            </w:r>
            <w:r w:rsidR="00FF15C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217D64" w:rsidRPr="00536E9C">
              <w:rPr>
                <w:rFonts w:ascii="仿宋" w:eastAsia="仿宋" w:hAnsi="仿宋" w:hint="eastAsia"/>
                <w:sz w:val="28"/>
                <w:szCs w:val="28"/>
              </w:rPr>
              <w:t>协助撰写脚本，并审核科学性；积极开展科学小记者活动；主持并开展《科学新生活》·青少年科技创新特刊的首刊工作。</w:t>
            </w:r>
          </w:p>
          <w:p w:rsidR="0017623F" w:rsidRPr="00536E9C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4.科普人才培养方面</w:t>
            </w:r>
          </w:p>
          <w:p w:rsidR="0017623F" w:rsidRPr="00536E9C" w:rsidRDefault="00217D64" w:rsidP="00536E9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36E9C">
              <w:rPr>
                <w:rFonts w:ascii="仿宋" w:eastAsia="仿宋" w:hAnsi="仿宋" w:hint="eastAsia"/>
                <w:sz w:val="28"/>
                <w:szCs w:val="28"/>
              </w:rPr>
              <w:t>与中科院深圳先进技术研究院联合开展“科学家科普培训系列课程”培训活动；</w:t>
            </w:r>
            <w:r w:rsidR="009A4EC4" w:rsidRPr="009A4EC4">
              <w:rPr>
                <w:rFonts w:ascii="仿宋" w:eastAsia="仿宋" w:hAnsi="仿宋" w:hint="eastAsia"/>
                <w:sz w:val="28"/>
                <w:szCs w:val="28"/>
              </w:rPr>
              <w:t>组织和培训团队</w:t>
            </w:r>
            <w:r w:rsidR="009A4EC4">
              <w:rPr>
                <w:rFonts w:ascii="仿宋" w:eastAsia="仿宋" w:hAnsi="仿宋" w:hint="eastAsia"/>
                <w:sz w:val="28"/>
                <w:szCs w:val="28"/>
              </w:rPr>
              <w:t>为科普中国和科普博览等平台</w:t>
            </w:r>
            <w:r w:rsidR="009A4EC4" w:rsidRPr="009A4EC4">
              <w:rPr>
                <w:rFonts w:ascii="仿宋" w:eastAsia="仿宋" w:hAnsi="仿宋" w:hint="eastAsia"/>
                <w:sz w:val="28"/>
                <w:szCs w:val="28"/>
              </w:rPr>
              <w:t>撰写科技前沿科普文章</w:t>
            </w:r>
            <w:r w:rsidR="009A4EC4">
              <w:rPr>
                <w:rFonts w:ascii="仿宋" w:eastAsia="仿宋" w:hAnsi="仿宋" w:hint="eastAsia"/>
                <w:sz w:val="28"/>
                <w:szCs w:val="28"/>
              </w:rPr>
              <w:t>，期间培养多名优秀科普人才；</w:t>
            </w:r>
            <w:r w:rsidRPr="00536E9C">
              <w:rPr>
                <w:rFonts w:ascii="仿宋" w:eastAsia="仿宋" w:hAnsi="仿宋" w:hint="eastAsia"/>
                <w:sz w:val="28"/>
                <w:szCs w:val="28"/>
              </w:rPr>
              <w:t>依托科普传媒类国家科普科研基地优势，</w:t>
            </w:r>
            <w:bookmarkStart w:id="0" w:name="_GoBack"/>
            <w:bookmarkEnd w:id="0"/>
            <w:r w:rsidRPr="00536E9C">
              <w:rPr>
                <w:rFonts w:ascii="仿宋" w:eastAsia="仿宋" w:hAnsi="仿宋" w:hint="eastAsia"/>
                <w:sz w:val="28"/>
                <w:szCs w:val="28"/>
              </w:rPr>
              <w:t>拟建设“科普人才基地”，并策划开展“科普人才”（视频方向）孵化工作。</w:t>
            </w:r>
          </w:p>
          <w:p w:rsidR="0017623F" w:rsidRDefault="0017623F">
            <w:pPr>
              <w:spacing w:beforeLines="50" w:before="156" w:afterLines="50" w:after="156"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17623F">
        <w:trPr>
          <w:trHeight w:val="4382"/>
        </w:trPr>
        <w:tc>
          <w:tcPr>
            <w:tcW w:w="8613" w:type="dxa"/>
            <w:gridSpan w:val="8"/>
          </w:tcPr>
          <w:p w:rsidR="0017623F" w:rsidRDefault="00217D64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单位纪检部门意见：</w:t>
            </w: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217D64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:rsidR="0017623F" w:rsidRDefault="00217D64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17623F" w:rsidRDefault="00217D64">
            <w:pPr>
              <w:spacing w:line="600" w:lineRule="exact"/>
              <w:ind w:firstLineChars="1850" w:firstLine="5180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  <w:tr w:rsidR="0017623F">
        <w:trPr>
          <w:trHeight w:val="5374"/>
        </w:trPr>
        <w:tc>
          <w:tcPr>
            <w:tcW w:w="8613" w:type="dxa"/>
            <w:gridSpan w:val="8"/>
          </w:tcPr>
          <w:p w:rsidR="0017623F" w:rsidRDefault="00217D64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单位推荐意见：</w:t>
            </w: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17623F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7623F" w:rsidRDefault="00217D64">
            <w:pPr>
              <w:spacing w:line="600" w:lineRule="exact"/>
              <w:ind w:firstLineChars="1850" w:firstLine="51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（公章）</w:t>
            </w:r>
          </w:p>
          <w:p w:rsidR="0017623F" w:rsidRDefault="00217D64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负责人签字：</w:t>
            </w:r>
          </w:p>
          <w:p w:rsidR="0017623F" w:rsidRDefault="00217D64">
            <w:pPr>
              <w:spacing w:line="600" w:lineRule="exact"/>
              <w:ind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17623F" w:rsidRDefault="0017623F"/>
    <w:sectPr w:rsidR="0017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AFD" w:rsidRDefault="000E0AFD" w:rsidP="00C428D2">
      <w:r>
        <w:separator/>
      </w:r>
    </w:p>
  </w:endnote>
  <w:endnote w:type="continuationSeparator" w:id="0">
    <w:p w:rsidR="000E0AFD" w:rsidRDefault="000E0AFD" w:rsidP="00C4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AFD" w:rsidRDefault="000E0AFD" w:rsidP="00C428D2">
      <w:r>
        <w:separator/>
      </w:r>
    </w:p>
  </w:footnote>
  <w:footnote w:type="continuationSeparator" w:id="0">
    <w:p w:rsidR="000E0AFD" w:rsidRDefault="000E0AFD" w:rsidP="00C4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9A"/>
    <w:rsid w:val="000E0AFD"/>
    <w:rsid w:val="00141CD7"/>
    <w:rsid w:val="00154AA8"/>
    <w:rsid w:val="0017623F"/>
    <w:rsid w:val="00217D64"/>
    <w:rsid w:val="00351EF3"/>
    <w:rsid w:val="00434F9E"/>
    <w:rsid w:val="00443599"/>
    <w:rsid w:val="004C7687"/>
    <w:rsid w:val="005208D4"/>
    <w:rsid w:val="00536E9C"/>
    <w:rsid w:val="005C6834"/>
    <w:rsid w:val="006135F4"/>
    <w:rsid w:val="00775CAC"/>
    <w:rsid w:val="00981E64"/>
    <w:rsid w:val="009A4EC4"/>
    <w:rsid w:val="009E198A"/>
    <w:rsid w:val="00AA7485"/>
    <w:rsid w:val="00AB3CE8"/>
    <w:rsid w:val="00B70229"/>
    <w:rsid w:val="00C428D2"/>
    <w:rsid w:val="00CC3E40"/>
    <w:rsid w:val="00D7450A"/>
    <w:rsid w:val="00DB0D9A"/>
    <w:rsid w:val="00E55B73"/>
    <w:rsid w:val="00E57E4E"/>
    <w:rsid w:val="00EB48E5"/>
    <w:rsid w:val="00FF15C0"/>
    <w:rsid w:val="00FF758D"/>
    <w:rsid w:val="06B57E0A"/>
    <w:rsid w:val="2C26292F"/>
    <w:rsid w:val="3A6670E7"/>
    <w:rsid w:val="6D53691A"/>
    <w:rsid w:val="75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372FF1"/>
  <w15:docId w15:val="{C3D2200C-DB55-4690-9BFA-33F72ECC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金建辉</dc:creator>
  <cp:lastModifiedBy>Ju Siting</cp:lastModifiedBy>
  <cp:revision>17</cp:revision>
  <cp:lastPrinted>2021-03-25T09:35:00Z</cp:lastPrinted>
  <dcterms:created xsi:type="dcterms:W3CDTF">2021-03-24T06:25:00Z</dcterms:created>
  <dcterms:modified xsi:type="dcterms:W3CDTF">2021-04-02T11:00:00Z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E132E6B630F148F1965181BA50142D11</vt:lpwstr>
  </property>
</Properties>
</file>