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1D9" w:rsidRPr="00B36A46" w:rsidRDefault="00F251D9" w:rsidP="00F251D9">
      <w:pPr>
        <w:topLinePunct/>
        <w:spacing w:line="560" w:lineRule="exact"/>
        <w:jc w:val="center"/>
        <w:rPr>
          <w:rFonts w:ascii="方正小标宋简体" w:eastAsia="方正小标宋简体" w:hAnsi="仿宋"/>
          <w:bCs/>
          <w:sz w:val="44"/>
          <w:szCs w:val="44"/>
        </w:rPr>
      </w:pPr>
      <w:r w:rsidRPr="00B36A46">
        <w:rPr>
          <w:rFonts w:ascii="方正小标宋简体" w:eastAsia="方正小标宋简体" w:hAnsi="仿宋" w:hint="eastAsia"/>
          <w:bCs/>
          <w:sz w:val="44"/>
          <w:szCs w:val="44"/>
        </w:rPr>
        <w:t>中国科学报社用款和报销管理办法</w:t>
      </w:r>
    </w:p>
    <w:p w:rsidR="00F251D9" w:rsidRDefault="00234A43" w:rsidP="00F251D9">
      <w:pPr>
        <w:topLinePunct/>
        <w:spacing w:line="560" w:lineRule="exact"/>
        <w:jc w:val="center"/>
        <w:rPr>
          <w:rFonts w:ascii="仿宋" w:eastAsia="仿宋" w:hAnsi="仿宋"/>
          <w:bCs/>
        </w:rPr>
      </w:pPr>
      <w:r w:rsidRPr="00684135">
        <w:rPr>
          <w:rFonts w:ascii="仿宋" w:eastAsia="仿宋" w:hAnsi="仿宋" w:hint="eastAsia"/>
          <w:bCs/>
        </w:rPr>
        <w:t>科报</w:t>
      </w:r>
      <w:r>
        <w:rPr>
          <w:rFonts w:ascii="仿宋" w:eastAsia="仿宋" w:hAnsi="仿宋" w:hint="eastAsia"/>
          <w:bCs/>
        </w:rPr>
        <w:t>办</w:t>
      </w:r>
      <w:r w:rsidRPr="00684135">
        <w:rPr>
          <w:rFonts w:ascii="仿宋" w:eastAsia="仿宋" w:hAnsi="仿宋" w:hint="eastAsia"/>
          <w:bCs/>
        </w:rPr>
        <w:t>字〔20</w:t>
      </w:r>
      <w:r w:rsidRPr="00684135">
        <w:rPr>
          <w:rFonts w:ascii="仿宋" w:eastAsia="仿宋" w:hAnsi="仿宋"/>
          <w:bCs/>
        </w:rPr>
        <w:t>2</w:t>
      </w:r>
      <w:r>
        <w:rPr>
          <w:rFonts w:ascii="仿宋" w:eastAsia="仿宋" w:hAnsi="仿宋"/>
          <w:bCs/>
        </w:rPr>
        <w:t>2</w:t>
      </w:r>
      <w:r w:rsidRPr="00684135">
        <w:rPr>
          <w:rFonts w:ascii="仿宋" w:eastAsia="仿宋" w:hAnsi="仿宋" w:hint="eastAsia"/>
          <w:bCs/>
        </w:rPr>
        <w:t>〕</w:t>
      </w:r>
      <w:r>
        <w:rPr>
          <w:rFonts w:ascii="仿宋" w:eastAsia="仿宋" w:hAnsi="仿宋"/>
          <w:bCs/>
        </w:rPr>
        <w:t>15</w:t>
      </w:r>
      <w:r w:rsidRPr="00684135">
        <w:rPr>
          <w:rFonts w:ascii="仿宋" w:eastAsia="仿宋" w:hAnsi="仿宋" w:hint="eastAsia"/>
          <w:bCs/>
        </w:rPr>
        <w:t>号</w:t>
      </w:r>
    </w:p>
    <w:p w:rsidR="00234A43" w:rsidRPr="00B36A46" w:rsidRDefault="00234A43" w:rsidP="00F251D9">
      <w:pPr>
        <w:topLinePunct/>
        <w:spacing w:line="560" w:lineRule="exact"/>
        <w:jc w:val="center"/>
        <w:rPr>
          <w:rFonts w:ascii="仿宋" w:eastAsia="仿宋" w:hAnsi="仿宋" w:hint="eastAsia"/>
          <w:bCs/>
          <w:szCs w:val="32"/>
        </w:rPr>
      </w:pPr>
    </w:p>
    <w:p w:rsidR="00F251D9" w:rsidRPr="00B36A46" w:rsidRDefault="00F251D9" w:rsidP="00F251D9">
      <w:pPr>
        <w:topLinePunct/>
        <w:spacing w:line="560" w:lineRule="exact"/>
        <w:jc w:val="center"/>
        <w:rPr>
          <w:rFonts w:ascii="黑体" w:eastAsia="黑体" w:hAnsi="黑体"/>
          <w:bCs/>
          <w:szCs w:val="32"/>
        </w:rPr>
      </w:pPr>
      <w:r w:rsidRPr="00B36A46">
        <w:rPr>
          <w:rFonts w:ascii="黑体" w:eastAsia="黑体" w:hAnsi="黑体" w:hint="eastAsia"/>
          <w:bCs/>
          <w:szCs w:val="32"/>
        </w:rPr>
        <w:t>第一章  总</w:t>
      </w:r>
      <w:r w:rsidR="00234A43">
        <w:rPr>
          <w:rFonts w:ascii="黑体" w:eastAsia="黑体" w:hAnsi="黑体"/>
          <w:bCs/>
          <w:szCs w:val="32"/>
        </w:rPr>
        <w:t xml:space="preserve">    </w:t>
      </w:r>
      <w:r w:rsidRPr="00B36A46">
        <w:rPr>
          <w:rFonts w:ascii="黑体" w:eastAsia="黑体" w:hAnsi="黑体" w:hint="eastAsia"/>
          <w:bCs/>
          <w:szCs w:val="32"/>
        </w:rPr>
        <w:t>则</w:t>
      </w:r>
    </w:p>
    <w:p w:rsidR="00F251D9" w:rsidRPr="00B36A46" w:rsidRDefault="00F251D9" w:rsidP="00F251D9">
      <w:pPr>
        <w:topLinePunct/>
        <w:spacing w:line="560" w:lineRule="exact"/>
        <w:ind w:firstLineChars="200" w:firstLine="634"/>
        <w:rPr>
          <w:rFonts w:ascii="仿宋" w:eastAsia="仿宋" w:hAnsi="仿宋"/>
          <w:szCs w:val="32"/>
        </w:rPr>
      </w:pPr>
      <w:r w:rsidRPr="00B36A46">
        <w:rPr>
          <w:rFonts w:ascii="仿宋" w:eastAsia="仿宋" w:hAnsi="仿宋" w:hint="eastAsia"/>
          <w:b/>
          <w:bCs/>
          <w:szCs w:val="32"/>
        </w:rPr>
        <w:t>第一条</w:t>
      </w:r>
      <w:r w:rsidRPr="00B36A46">
        <w:rPr>
          <w:rFonts w:ascii="仿宋" w:eastAsia="仿宋" w:hAnsi="仿宋" w:hint="eastAsia"/>
          <w:szCs w:val="32"/>
        </w:rPr>
        <w:t xml:space="preserve"> 为进一步规范中国科学报社（以下简称</w:t>
      </w:r>
      <w:r w:rsidR="007D45E0">
        <w:rPr>
          <w:rFonts w:ascii="仿宋" w:eastAsia="仿宋" w:hAnsi="仿宋" w:hint="eastAsia"/>
          <w:szCs w:val="32"/>
        </w:rPr>
        <w:t>“</w:t>
      </w:r>
      <w:r w:rsidRPr="00B36A46">
        <w:rPr>
          <w:rFonts w:ascii="仿宋" w:eastAsia="仿宋" w:hAnsi="仿宋" w:hint="eastAsia"/>
          <w:szCs w:val="32"/>
        </w:rPr>
        <w:t>报社</w:t>
      </w:r>
      <w:r w:rsidR="007D45E0">
        <w:rPr>
          <w:rFonts w:ascii="仿宋" w:eastAsia="仿宋" w:hAnsi="仿宋" w:hint="eastAsia"/>
          <w:szCs w:val="32"/>
        </w:rPr>
        <w:t>”</w:t>
      </w:r>
      <w:r w:rsidRPr="00B36A46">
        <w:rPr>
          <w:rFonts w:ascii="仿宋" w:eastAsia="仿宋" w:hAnsi="仿宋" w:hint="eastAsia"/>
          <w:szCs w:val="32"/>
        </w:rPr>
        <w:t>）的财务管理、加强内部控制与监督、提高会计信息质量，依据</w:t>
      </w:r>
      <w:r w:rsidR="005F014C" w:rsidRPr="00B36A46">
        <w:rPr>
          <w:rFonts w:ascii="仿宋" w:eastAsia="仿宋" w:hAnsi="仿宋" w:hint="eastAsia"/>
          <w:szCs w:val="32"/>
        </w:rPr>
        <w:t>《</w:t>
      </w:r>
      <w:r w:rsidRPr="00B36A46">
        <w:rPr>
          <w:rFonts w:ascii="仿宋" w:eastAsia="仿宋" w:hAnsi="仿宋" w:hint="eastAsia"/>
          <w:szCs w:val="32"/>
        </w:rPr>
        <w:t>中华人民和国会计法》《政府会计制度》《会计基础工作规范》等规定，结合报社实际业务情况，制定本办法。</w:t>
      </w:r>
    </w:p>
    <w:p w:rsidR="00F251D9" w:rsidRPr="00B36A46" w:rsidRDefault="00F251D9" w:rsidP="00F251D9">
      <w:pPr>
        <w:topLinePunct/>
        <w:spacing w:line="560" w:lineRule="exact"/>
        <w:ind w:firstLineChars="200" w:firstLine="634"/>
        <w:rPr>
          <w:rFonts w:ascii="仿宋" w:eastAsia="仿宋" w:hAnsi="仿宋"/>
          <w:szCs w:val="32"/>
          <w:u w:val="single"/>
        </w:rPr>
      </w:pPr>
      <w:r w:rsidRPr="00B36A46">
        <w:rPr>
          <w:rFonts w:ascii="仿宋" w:eastAsia="仿宋" w:hAnsi="仿宋" w:hint="eastAsia"/>
          <w:b/>
          <w:bCs/>
          <w:szCs w:val="32"/>
        </w:rPr>
        <w:t>第二条</w:t>
      </w:r>
      <w:r w:rsidRPr="00B36A46">
        <w:rPr>
          <w:rFonts w:ascii="仿宋" w:eastAsia="仿宋" w:hAnsi="仿宋" w:hint="eastAsia"/>
          <w:szCs w:val="32"/>
        </w:rPr>
        <w:t xml:space="preserve"> 综合处（财务室）作为报社财务管理部门，在主管社领导的领导下负责报社的财务工作，报社及所属下级机构的财务工作须接受其指导、监督和检查。</w:t>
      </w:r>
    </w:p>
    <w:p w:rsidR="00F251D9" w:rsidRPr="00B36A46" w:rsidRDefault="00F251D9" w:rsidP="00F251D9">
      <w:pPr>
        <w:topLinePunct/>
        <w:spacing w:line="560" w:lineRule="exact"/>
        <w:ind w:firstLineChars="200" w:firstLine="632"/>
        <w:rPr>
          <w:rFonts w:ascii="仿宋" w:eastAsia="仿宋" w:hAnsi="仿宋"/>
          <w:szCs w:val="32"/>
        </w:rPr>
      </w:pPr>
    </w:p>
    <w:p w:rsidR="00F251D9" w:rsidRPr="00B36A46" w:rsidRDefault="00F251D9" w:rsidP="00F251D9">
      <w:pPr>
        <w:topLinePunct/>
        <w:spacing w:line="560" w:lineRule="exact"/>
        <w:jc w:val="center"/>
        <w:rPr>
          <w:rFonts w:ascii="黑体" w:eastAsia="黑体" w:hAnsi="黑体"/>
          <w:bCs/>
          <w:szCs w:val="32"/>
        </w:rPr>
      </w:pPr>
      <w:r w:rsidRPr="00B36A46">
        <w:rPr>
          <w:rFonts w:ascii="黑体" w:eastAsia="黑体" w:hAnsi="黑体" w:hint="eastAsia"/>
          <w:bCs/>
          <w:szCs w:val="32"/>
        </w:rPr>
        <w:t>第二章  审批、审核、申请的权责</w:t>
      </w:r>
    </w:p>
    <w:p w:rsidR="00F251D9" w:rsidRPr="00B36A46" w:rsidRDefault="00F251D9" w:rsidP="00F251D9">
      <w:pPr>
        <w:topLinePunct/>
        <w:spacing w:line="560" w:lineRule="exact"/>
        <w:ind w:firstLineChars="200" w:firstLine="634"/>
        <w:rPr>
          <w:rFonts w:ascii="仿宋" w:eastAsia="仿宋" w:hAnsi="仿宋"/>
          <w:szCs w:val="32"/>
        </w:rPr>
      </w:pPr>
      <w:r w:rsidRPr="00B36A46">
        <w:rPr>
          <w:rFonts w:ascii="仿宋" w:eastAsia="仿宋" w:hAnsi="仿宋" w:hint="eastAsia"/>
          <w:b/>
          <w:bCs/>
          <w:szCs w:val="32"/>
        </w:rPr>
        <w:t xml:space="preserve">第三条 </w:t>
      </w:r>
      <w:r w:rsidRPr="00B36A46">
        <w:rPr>
          <w:rFonts w:ascii="仿宋" w:eastAsia="仿宋" w:hAnsi="仿宋" w:hint="eastAsia"/>
          <w:szCs w:val="32"/>
        </w:rPr>
        <w:t>报社日常业务支出应按审批事项的金额及经济性质分级审批，10万元以上的支出需社长签字审批，属于“三重一大”的应遵守有关决策程序。</w:t>
      </w:r>
    </w:p>
    <w:p w:rsidR="00F251D9" w:rsidRPr="00B36A46" w:rsidRDefault="00F251D9" w:rsidP="00F251D9">
      <w:pPr>
        <w:topLinePunct/>
        <w:spacing w:line="560" w:lineRule="exact"/>
        <w:ind w:firstLineChars="200" w:firstLine="632"/>
        <w:rPr>
          <w:rFonts w:ascii="仿宋" w:eastAsia="仿宋" w:hAnsi="仿宋"/>
          <w:szCs w:val="32"/>
        </w:rPr>
      </w:pPr>
      <w:r w:rsidRPr="00B36A46">
        <w:rPr>
          <w:rFonts w:ascii="仿宋" w:eastAsia="仿宋" w:hAnsi="仿宋" w:hint="eastAsia"/>
          <w:szCs w:val="32"/>
        </w:rPr>
        <w:t>党委的党费、工会的会费和共青团的团费，分别由报社党委书记、工会主席和团委书记负责审批。</w:t>
      </w:r>
    </w:p>
    <w:p w:rsidR="00F251D9" w:rsidRPr="00B36A46" w:rsidRDefault="00F251D9" w:rsidP="00F251D9">
      <w:pPr>
        <w:topLinePunct/>
        <w:spacing w:line="560" w:lineRule="exact"/>
        <w:ind w:firstLineChars="200" w:firstLine="632"/>
        <w:rPr>
          <w:rFonts w:ascii="仿宋" w:eastAsia="仿宋" w:hAnsi="仿宋"/>
          <w:szCs w:val="32"/>
          <w:u w:val="single"/>
        </w:rPr>
      </w:pPr>
      <w:r w:rsidRPr="00B36A46">
        <w:rPr>
          <w:rFonts w:ascii="仿宋" w:eastAsia="仿宋" w:hAnsi="仿宋" w:hint="eastAsia"/>
          <w:szCs w:val="32"/>
        </w:rPr>
        <w:t>各分管社领导对其授权范围内的用款和报销进行审核，主管社领导拥有最终审批权限。审批人不得超越权限审批，对审批人超越权限范围审批的事项，财务人员应拒绝办理。</w:t>
      </w:r>
    </w:p>
    <w:p w:rsidR="00F251D9" w:rsidRPr="00B36A46" w:rsidRDefault="00F251D9" w:rsidP="00F251D9">
      <w:pPr>
        <w:topLinePunct/>
        <w:spacing w:line="560" w:lineRule="exact"/>
        <w:ind w:firstLineChars="200" w:firstLine="634"/>
        <w:rPr>
          <w:rFonts w:ascii="仿宋" w:eastAsia="仿宋" w:hAnsi="仿宋"/>
          <w:szCs w:val="32"/>
        </w:rPr>
      </w:pPr>
      <w:r w:rsidRPr="00B36A46">
        <w:rPr>
          <w:rFonts w:ascii="仿宋" w:eastAsia="仿宋" w:hAnsi="仿宋" w:hint="eastAsia"/>
          <w:b/>
          <w:bCs/>
          <w:szCs w:val="32"/>
        </w:rPr>
        <w:t xml:space="preserve">第四条 </w:t>
      </w:r>
      <w:r w:rsidRPr="00B36A46">
        <w:rPr>
          <w:rFonts w:ascii="仿宋" w:eastAsia="仿宋" w:hAnsi="仿宋" w:hint="eastAsia"/>
          <w:szCs w:val="32"/>
        </w:rPr>
        <w:t>用款报销的各类凭证，须经审核后方可上报审批。各</w:t>
      </w:r>
      <w:r w:rsidRPr="00B36A46">
        <w:rPr>
          <w:rFonts w:ascii="仿宋" w:eastAsia="仿宋" w:hAnsi="仿宋" w:hint="eastAsia"/>
          <w:szCs w:val="32"/>
        </w:rPr>
        <w:lastRenderedPageBreak/>
        <w:t>部门、各项目的负责人（或授权负责人）对各自业务范围内的用款报销行为负有事务审核责任，综合处（财务室）对用款报销行为负有财务审核责任。</w:t>
      </w:r>
    </w:p>
    <w:p w:rsidR="00F251D9" w:rsidRPr="00B36A46" w:rsidRDefault="00F251D9" w:rsidP="00F251D9">
      <w:pPr>
        <w:topLinePunct/>
        <w:spacing w:line="560" w:lineRule="exact"/>
        <w:ind w:firstLineChars="200" w:firstLine="632"/>
        <w:rPr>
          <w:rFonts w:ascii="仿宋" w:eastAsia="仿宋" w:hAnsi="仿宋"/>
          <w:szCs w:val="32"/>
        </w:rPr>
      </w:pPr>
      <w:r w:rsidRPr="00B36A46">
        <w:rPr>
          <w:rFonts w:ascii="仿宋" w:eastAsia="仿宋" w:hAnsi="仿宋" w:hint="eastAsia"/>
          <w:szCs w:val="32"/>
        </w:rPr>
        <w:t>各审核人对其审核范围内的用款报销行为必须认真审查、核实，确保报销内容真实、合法、准确。对审核人未能尽到审核义务的事项，财务人员应拒绝办理。</w:t>
      </w:r>
    </w:p>
    <w:p w:rsidR="00F251D9" w:rsidRPr="00B36A46" w:rsidRDefault="00F251D9" w:rsidP="00F251D9">
      <w:pPr>
        <w:topLinePunct/>
        <w:spacing w:line="560" w:lineRule="exact"/>
        <w:ind w:firstLineChars="200" w:firstLine="634"/>
        <w:rPr>
          <w:rFonts w:ascii="仿宋" w:eastAsia="仿宋" w:hAnsi="仿宋"/>
          <w:szCs w:val="32"/>
        </w:rPr>
      </w:pPr>
      <w:r w:rsidRPr="00B36A46">
        <w:rPr>
          <w:rFonts w:ascii="仿宋" w:eastAsia="仿宋" w:hAnsi="仿宋" w:hint="eastAsia"/>
          <w:b/>
          <w:bCs/>
          <w:szCs w:val="32"/>
        </w:rPr>
        <w:t xml:space="preserve">第五条 </w:t>
      </w:r>
      <w:r w:rsidRPr="00B36A46">
        <w:rPr>
          <w:rFonts w:ascii="仿宋" w:eastAsia="仿宋" w:hAnsi="仿宋" w:hint="eastAsia"/>
          <w:szCs w:val="32"/>
        </w:rPr>
        <w:t>申请人须按审批人批准的意见办理有关事项，并对其所经办业务的用款报销行为负责。</w:t>
      </w:r>
    </w:p>
    <w:p w:rsidR="00F251D9" w:rsidRPr="00B36A46" w:rsidRDefault="00F251D9" w:rsidP="00F251D9">
      <w:pPr>
        <w:topLinePunct/>
        <w:spacing w:line="560" w:lineRule="exact"/>
        <w:ind w:firstLineChars="200" w:firstLine="632"/>
        <w:rPr>
          <w:rFonts w:ascii="仿宋" w:eastAsia="仿宋" w:hAnsi="仿宋"/>
          <w:szCs w:val="32"/>
        </w:rPr>
      </w:pPr>
      <w:r w:rsidRPr="00B36A46">
        <w:rPr>
          <w:rFonts w:ascii="仿宋" w:eastAsia="仿宋" w:hAnsi="仿宋" w:hint="eastAsia"/>
          <w:szCs w:val="32"/>
        </w:rPr>
        <w:t>申请人有义务对审批、审核人员提出的疑问进行解答、有义务补充各项证明材料、有义务对提交的凭据进行验证、有义务对原始凭证</w:t>
      </w:r>
      <w:proofErr w:type="gramStart"/>
      <w:r w:rsidRPr="00B36A46">
        <w:rPr>
          <w:rFonts w:ascii="仿宋" w:eastAsia="仿宋" w:hAnsi="仿宋" w:hint="eastAsia"/>
          <w:szCs w:val="32"/>
        </w:rPr>
        <w:t>作出</w:t>
      </w:r>
      <w:proofErr w:type="gramEnd"/>
      <w:r w:rsidRPr="00B36A46">
        <w:rPr>
          <w:rFonts w:ascii="仿宋" w:eastAsia="仿宋" w:hAnsi="仿宋" w:hint="eastAsia"/>
          <w:szCs w:val="32"/>
        </w:rPr>
        <w:t>符合规定的书面声明。对申请人未能尽到义务的事项，财务人员应拒绝办理。</w:t>
      </w:r>
    </w:p>
    <w:p w:rsidR="00F251D9" w:rsidRPr="00B36A46" w:rsidRDefault="00F251D9" w:rsidP="00F251D9">
      <w:pPr>
        <w:topLinePunct/>
        <w:spacing w:line="560" w:lineRule="exact"/>
        <w:ind w:firstLineChars="200" w:firstLine="634"/>
        <w:rPr>
          <w:rFonts w:ascii="仿宋" w:eastAsia="仿宋" w:hAnsi="仿宋"/>
          <w:szCs w:val="32"/>
        </w:rPr>
      </w:pPr>
      <w:r w:rsidRPr="00B36A46">
        <w:rPr>
          <w:rFonts w:ascii="仿宋" w:eastAsia="仿宋" w:hAnsi="仿宋" w:hint="eastAsia"/>
          <w:b/>
          <w:bCs/>
          <w:szCs w:val="32"/>
        </w:rPr>
        <w:t xml:space="preserve">第六条 </w:t>
      </w:r>
      <w:r w:rsidRPr="00B36A46">
        <w:rPr>
          <w:rFonts w:ascii="仿宋" w:eastAsia="仿宋" w:hAnsi="仿宋" w:hint="eastAsia"/>
          <w:szCs w:val="32"/>
        </w:rPr>
        <w:t>需单独立项的经济业务，申请人应编制预算和执行计划，属于财政科研项目或有经济合同等法律文件约定的特殊事项，申请人还需明确经费使用规则、范围、期间、审计审查和总结方式、项目分管部门、负责人和工作组成人员名单等必要信息，经报社相关管理部门审核立项及社领导批准后到综合处（财务室）备案。</w:t>
      </w:r>
    </w:p>
    <w:p w:rsidR="00F251D9" w:rsidRPr="00B36A46" w:rsidRDefault="00F251D9" w:rsidP="00F251D9">
      <w:pPr>
        <w:topLinePunct/>
        <w:spacing w:line="560" w:lineRule="exact"/>
        <w:ind w:firstLineChars="200" w:firstLine="632"/>
        <w:rPr>
          <w:rFonts w:ascii="仿宋" w:eastAsia="仿宋" w:hAnsi="仿宋"/>
          <w:szCs w:val="32"/>
          <w:u w:val="single"/>
        </w:rPr>
      </w:pPr>
      <w:r w:rsidRPr="00B36A46">
        <w:rPr>
          <w:rFonts w:ascii="仿宋" w:eastAsia="仿宋" w:hAnsi="仿宋" w:hint="eastAsia"/>
          <w:szCs w:val="32"/>
        </w:rPr>
        <w:t>对单独立项的经济业务，项目负责人应指定一名员工负责项目的用款和报销。符合条件的应设立财务助理人员并按国家或上级的有关规定履行职责。</w:t>
      </w:r>
    </w:p>
    <w:p w:rsidR="00F251D9" w:rsidRPr="00B36A46" w:rsidRDefault="00F251D9" w:rsidP="00F251D9">
      <w:pPr>
        <w:topLinePunct/>
        <w:spacing w:line="560" w:lineRule="exact"/>
        <w:ind w:firstLineChars="200" w:firstLine="632"/>
        <w:rPr>
          <w:rFonts w:ascii="仿宋" w:eastAsia="仿宋" w:hAnsi="仿宋"/>
          <w:szCs w:val="32"/>
        </w:rPr>
      </w:pPr>
      <w:r w:rsidRPr="00B36A46">
        <w:rPr>
          <w:rFonts w:ascii="仿宋" w:eastAsia="仿宋" w:hAnsi="仿宋" w:hint="eastAsia"/>
          <w:szCs w:val="32"/>
        </w:rPr>
        <w:t>项目负责人应确保项目预算和执行计划科学准确，符合预期</w:t>
      </w:r>
      <w:r w:rsidRPr="00B36A46">
        <w:rPr>
          <w:rFonts w:ascii="仿宋" w:eastAsia="仿宋" w:hAnsi="仿宋" w:hint="eastAsia"/>
          <w:szCs w:val="32"/>
        </w:rPr>
        <w:lastRenderedPageBreak/>
        <w:t>目标、相关制度或经济合同的要求，有预算变更的要按程序报批。在项目申请和开展过程中，对预算和执行计划存在问题的、不符任务要求的、不符合审批程序的、不符合审计审查或总结方式的情况，财务人员应拒绝办理。</w:t>
      </w:r>
    </w:p>
    <w:p w:rsidR="00F251D9" w:rsidRPr="00B36A46" w:rsidRDefault="00F251D9" w:rsidP="00F251D9">
      <w:pPr>
        <w:topLinePunct/>
        <w:spacing w:line="560" w:lineRule="exact"/>
        <w:ind w:firstLineChars="200" w:firstLine="634"/>
        <w:rPr>
          <w:rFonts w:ascii="仿宋" w:eastAsia="仿宋" w:hAnsi="仿宋"/>
          <w:szCs w:val="32"/>
        </w:rPr>
      </w:pPr>
      <w:r w:rsidRPr="00B36A46">
        <w:rPr>
          <w:rFonts w:ascii="仿宋" w:eastAsia="仿宋" w:hAnsi="仿宋" w:hint="eastAsia"/>
          <w:b/>
          <w:bCs/>
          <w:szCs w:val="32"/>
        </w:rPr>
        <w:t xml:space="preserve">第七条 </w:t>
      </w:r>
      <w:r w:rsidRPr="00B36A46">
        <w:rPr>
          <w:rFonts w:ascii="仿宋" w:eastAsia="仿宋" w:hAnsi="仿宋" w:hint="eastAsia"/>
          <w:szCs w:val="32"/>
        </w:rPr>
        <w:t>经济业务的主要当事人或直接责任人，应作为用款和报销程序的申请人，特殊情况下也可以通过书面授权的形式，委托本部门、本项目的报社员工作为申请人代其办理业务。</w:t>
      </w:r>
    </w:p>
    <w:p w:rsidR="00F251D9" w:rsidRPr="00B36A46" w:rsidRDefault="00F251D9" w:rsidP="00F251D9">
      <w:pPr>
        <w:topLinePunct/>
        <w:spacing w:line="560" w:lineRule="exact"/>
        <w:ind w:firstLineChars="200" w:firstLine="632"/>
        <w:rPr>
          <w:rFonts w:ascii="仿宋" w:eastAsia="仿宋" w:hAnsi="仿宋"/>
          <w:szCs w:val="32"/>
        </w:rPr>
      </w:pPr>
    </w:p>
    <w:p w:rsidR="00F251D9" w:rsidRPr="00B36A46" w:rsidRDefault="00F251D9" w:rsidP="00F251D9">
      <w:pPr>
        <w:topLinePunct/>
        <w:spacing w:line="560" w:lineRule="exact"/>
        <w:jc w:val="center"/>
        <w:rPr>
          <w:rFonts w:ascii="黑体" w:eastAsia="黑体" w:hAnsi="黑体"/>
          <w:bCs/>
          <w:szCs w:val="32"/>
        </w:rPr>
      </w:pPr>
      <w:r w:rsidRPr="00B36A46">
        <w:rPr>
          <w:rFonts w:ascii="黑体" w:eastAsia="黑体" w:hAnsi="黑体" w:hint="eastAsia"/>
          <w:bCs/>
          <w:szCs w:val="32"/>
        </w:rPr>
        <w:t>第三章  用款和报销的程序</w:t>
      </w:r>
    </w:p>
    <w:p w:rsidR="00F251D9" w:rsidRPr="00B36A46" w:rsidRDefault="00F251D9" w:rsidP="00F251D9">
      <w:pPr>
        <w:topLinePunct/>
        <w:spacing w:line="560" w:lineRule="exact"/>
        <w:ind w:firstLineChars="200" w:firstLine="634"/>
        <w:rPr>
          <w:rFonts w:ascii="仿宋" w:eastAsia="仿宋" w:hAnsi="仿宋"/>
          <w:szCs w:val="32"/>
        </w:rPr>
      </w:pPr>
      <w:r w:rsidRPr="00B36A46">
        <w:rPr>
          <w:rFonts w:ascii="仿宋" w:eastAsia="仿宋" w:hAnsi="仿宋" w:hint="eastAsia"/>
          <w:b/>
          <w:bCs/>
          <w:szCs w:val="32"/>
        </w:rPr>
        <w:t xml:space="preserve">第八条 </w:t>
      </w:r>
      <w:r w:rsidRPr="00B36A46">
        <w:rPr>
          <w:rFonts w:ascii="仿宋" w:eastAsia="仿宋" w:hAnsi="仿宋" w:hint="eastAsia"/>
          <w:szCs w:val="32"/>
        </w:rPr>
        <w:t>报社员工应按以下程序逐级办理用款和报销手续：</w:t>
      </w:r>
    </w:p>
    <w:p w:rsidR="00F251D9" w:rsidRPr="00B36A46" w:rsidRDefault="00F251D9" w:rsidP="00F251D9">
      <w:pPr>
        <w:topLinePunct/>
        <w:spacing w:line="560" w:lineRule="exact"/>
        <w:ind w:firstLineChars="200" w:firstLine="632"/>
        <w:rPr>
          <w:rFonts w:ascii="仿宋" w:eastAsia="仿宋" w:hAnsi="仿宋"/>
          <w:szCs w:val="32"/>
        </w:rPr>
      </w:pPr>
      <w:r w:rsidRPr="00B36A46">
        <w:rPr>
          <w:rFonts w:ascii="仿宋" w:eastAsia="仿宋" w:hAnsi="仿宋" w:hint="eastAsia"/>
          <w:szCs w:val="32"/>
        </w:rPr>
        <w:t>1.预先请示：需提前报批的、一次性支付金额超过2万元或预支借款的事项，申请人应首先通过本部门或项目组向社领导提交书面申请，写明某部门的某位员工申请报销或支付何种款项，依据和用途、金额或限额、付款方式、收款方信息、报销时间、有无往来账项等内容；需进行政府采购和使用财政用款的，应予以说明；有预算、会签请示或其他证明材料的，应作为此次申请的附件。</w:t>
      </w:r>
    </w:p>
    <w:p w:rsidR="00F251D9" w:rsidRPr="00B36A46" w:rsidRDefault="00F251D9" w:rsidP="00F251D9">
      <w:pPr>
        <w:topLinePunct/>
        <w:spacing w:line="560" w:lineRule="exact"/>
        <w:ind w:firstLineChars="200" w:firstLine="632"/>
        <w:rPr>
          <w:rFonts w:ascii="仿宋" w:eastAsia="仿宋" w:hAnsi="仿宋"/>
          <w:szCs w:val="32"/>
        </w:rPr>
      </w:pPr>
      <w:r w:rsidRPr="00B36A46">
        <w:rPr>
          <w:rFonts w:ascii="仿宋" w:eastAsia="仿宋" w:hAnsi="仿宋" w:hint="eastAsia"/>
          <w:szCs w:val="32"/>
        </w:rPr>
        <w:t>2.申请</w:t>
      </w:r>
      <w:proofErr w:type="gramStart"/>
      <w:r w:rsidRPr="00B36A46">
        <w:rPr>
          <w:rFonts w:ascii="仿宋" w:eastAsia="仿宋" w:hAnsi="仿宋" w:hint="eastAsia"/>
          <w:szCs w:val="32"/>
        </w:rPr>
        <w:t>人制</w:t>
      </w:r>
      <w:proofErr w:type="gramEnd"/>
      <w:r w:rsidRPr="00B36A46">
        <w:rPr>
          <w:rFonts w:ascii="仿宋" w:eastAsia="仿宋" w:hAnsi="仿宋" w:hint="eastAsia"/>
          <w:szCs w:val="32"/>
        </w:rPr>
        <w:t>单：申请人在取得发票、劳务费清单、借款证明或领导批示过的支付申请等原始凭证后应填写“用款申请单”，并将各项原始凭证整理并粘贴在“用款申请单”背面，同时在“申请人签字”处签字。</w:t>
      </w:r>
    </w:p>
    <w:p w:rsidR="00F251D9" w:rsidRPr="00B36A46" w:rsidRDefault="00F251D9" w:rsidP="00F251D9">
      <w:pPr>
        <w:topLinePunct/>
        <w:spacing w:line="560" w:lineRule="exact"/>
        <w:ind w:firstLineChars="200" w:firstLine="632"/>
        <w:rPr>
          <w:rFonts w:ascii="仿宋" w:eastAsia="仿宋" w:hAnsi="仿宋"/>
          <w:szCs w:val="32"/>
        </w:rPr>
      </w:pPr>
      <w:r w:rsidRPr="00B36A46">
        <w:rPr>
          <w:rFonts w:ascii="仿宋" w:eastAsia="仿宋" w:hAnsi="仿宋" w:hint="eastAsia"/>
          <w:szCs w:val="32"/>
        </w:rPr>
        <w:t>3.部门或项目组审核：部门或项目负责人应对单据及附件的</w:t>
      </w:r>
      <w:r w:rsidRPr="00B36A46">
        <w:rPr>
          <w:rFonts w:ascii="仿宋" w:eastAsia="仿宋" w:hAnsi="仿宋" w:hint="eastAsia"/>
          <w:szCs w:val="32"/>
        </w:rPr>
        <w:lastRenderedPageBreak/>
        <w:t>合法性、真实性、准确性和完整性把关，经确认无误后在“部门领导”处签字，对有异议的单据，应退回申请人补充或修改。</w:t>
      </w:r>
    </w:p>
    <w:p w:rsidR="00F251D9" w:rsidRPr="00B36A46" w:rsidRDefault="00F251D9" w:rsidP="00F251D9">
      <w:pPr>
        <w:topLinePunct/>
        <w:spacing w:line="560" w:lineRule="exact"/>
        <w:ind w:firstLineChars="200" w:firstLine="632"/>
        <w:rPr>
          <w:rFonts w:ascii="仿宋" w:eastAsia="仿宋" w:hAnsi="仿宋"/>
          <w:szCs w:val="32"/>
        </w:rPr>
      </w:pPr>
      <w:r w:rsidRPr="00B36A46">
        <w:rPr>
          <w:rFonts w:ascii="仿宋" w:eastAsia="仿宋" w:hAnsi="仿宋" w:hint="eastAsia"/>
          <w:szCs w:val="32"/>
        </w:rPr>
        <w:t>4.财务审核和复核：财务人员须对部门或项目负责人审核后的凭证进行审核，包括：单据的申请手续是否完整，内容是否完全，所附票据等原始凭证是否合法、齐备，金额、数量是否计算准确，填写的支付方式、承担部门或项目是否妥当，与预算或计划是否相符，附件粘贴是否正确等，经确认无误后在“财务审核”处签字。财务复核人员应对单据进行再次核实，经确认无误后在“财务复核”处签字。</w:t>
      </w:r>
    </w:p>
    <w:p w:rsidR="00F251D9" w:rsidRPr="00B36A46" w:rsidRDefault="00F251D9" w:rsidP="00F251D9">
      <w:pPr>
        <w:topLinePunct/>
        <w:spacing w:line="560" w:lineRule="exact"/>
        <w:ind w:firstLineChars="200" w:firstLine="632"/>
        <w:rPr>
          <w:rFonts w:ascii="仿宋" w:eastAsia="仿宋" w:hAnsi="仿宋"/>
          <w:szCs w:val="32"/>
        </w:rPr>
      </w:pPr>
      <w:r w:rsidRPr="00B36A46">
        <w:rPr>
          <w:rFonts w:ascii="仿宋" w:eastAsia="仿宋" w:hAnsi="仿宋" w:hint="eastAsia"/>
          <w:szCs w:val="32"/>
        </w:rPr>
        <w:t>5.领导审批：审批人根据各自的权责范围对报销内容审批，并在“分管社领导”处签字，主管社领导进行最终审批，并在“主管社领导”处签字。</w:t>
      </w:r>
    </w:p>
    <w:p w:rsidR="00F251D9" w:rsidRPr="00B36A46" w:rsidRDefault="00F251D9" w:rsidP="00F251D9">
      <w:pPr>
        <w:topLinePunct/>
        <w:spacing w:line="560" w:lineRule="exact"/>
        <w:ind w:firstLineChars="200" w:firstLine="632"/>
        <w:rPr>
          <w:rFonts w:ascii="仿宋" w:eastAsia="仿宋" w:hAnsi="仿宋"/>
          <w:szCs w:val="32"/>
        </w:rPr>
      </w:pPr>
      <w:r w:rsidRPr="00B36A46">
        <w:rPr>
          <w:rFonts w:ascii="仿宋" w:eastAsia="仿宋" w:hAnsi="仿宋" w:hint="eastAsia"/>
          <w:szCs w:val="32"/>
        </w:rPr>
        <w:t>6.报销和支付：申请人应及时将审批后的凭证交到综合处（财务室）。出纳应检查凭证的审批权限、范围和程序是否合理。需要支付款项的，出纳在检查合格后通知申请人办理支付手续，以现金形式支付的，申请人领款后应在“领款人签字”处签字。完成支付后，出纳应在“出纳签字”处签字并存档。无须支付款项的，出纳在检查合格后应将“用款申请单”及时存档。</w:t>
      </w:r>
    </w:p>
    <w:p w:rsidR="00F251D9" w:rsidRPr="00B36A46" w:rsidRDefault="00F251D9" w:rsidP="00F251D9">
      <w:pPr>
        <w:topLinePunct/>
        <w:spacing w:line="560" w:lineRule="exact"/>
        <w:jc w:val="center"/>
        <w:rPr>
          <w:rFonts w:ascii="仿宋" w:eastAsia="仿宋" w:hAnsi="仿宋"/>
          <w:bCs/>
          <w:szCs w:val="32"/>
        </w:rPr>
      </w:pPr>
    </w:p>
    <w:p w:rsidR="00F251D9" w:rsidRPr="00B36A46" w:rsidRDefault="00F251D9" w:rsidP="00F251D9">
      <w:pPr>
        <w:topLinePunct/>
        <w:spacing w:line="560" w:lineRule="exact"/>
        <w:jc w:val="center"/>
        <w:rPr>
          <w:rFonts w:ascii="黑体" w:eastAsia="黑体" w:hAnsi="黑体"/>
          <w:bCs/>
          <w:szCs w:val="32"/>
        </w:rPr>
      </w:pPr>
      <w:r w:rsidRPr="00B36A46">
        <w:rPr>
          <w:rFonts w:ascii="黑体" w:eastAsia="黑体" w:hAnsi="黑体" w:hint="eastAsia"/>
          <w:bCs/>
          <w:szCs w:val="32"/>
        </w:rPr>
        <w:t>第四章  对单据的相关要求</w:t>
      </w:r>
    </w:p>
    <w:p w:rsidR="00F251D9" w:rsidRPr="00B36A46" w:rsidRDefault="00F251D9" w:rsidP="00F251D9">
      <w:pPr>
        <w:topLinePunct/>
        <w:spacing w:line="560" w:lineRule="exact"/>
        <w:ind w:firstLineChars="200" w:firstLine="634"/>
        <w:rPr>
          <w:rFonts w:ascii="仿宋" w:eastAsia="仿宋" w:hAnsi="仿宋"/>
          <w:szCs w:val="32"/>
        </w:rPr>
      </w:pPr>
      <w:r w:rsidRPr="00B36A46">
        <w:rPr>
          <w:rFonts w:ascii="仿宋" w:eastAsia="仿宋" w:hAnsi="仿宋" w:hint="eastAsia"/>
          <w:b/>
          <w:bCs/>
          <w:szCs w:val="32"/>
        </w:rPr>
        <w:t xml:space="preserve">第九条 </w:t>
      </w:r>
      <w:r w:rsidRPr="00B36A46">
        <w:rPr>
          <w:rFonts w:ascii="仿宋" w:eastAsia="仿宋" w:hAnsi="仿宋" w:hint="eastAsia"/>
          <w:szCs w:val="32"/>
        </w:rPr>
        <w:t>申请人应将“用款申请单”等报销凭据的项目填写完整，需用黑色或蓝黑色的不可</w:t>
      </w:r>
      <w:proofErr w:type="gramStart"/>
      <w:r w:rsidRPr="00B36A46">
        <w:rPr>
          <w:rFonts w:ascii="仿宋" w:eastAsia="仿宋" w:hAnsi="仿宋" w:hint="eastAsia"/>
          <w:szCs w:val="32"/>
        </w:rPr>
        <w:t>擦拭型笔书写</w:t>
      </w:r>
      <w:proofErr w:type="gramEnd"/>
      <w:r w:rsidRPr="00B36A46">
        <w:rPr>
          <w:rFonts w:ascii="仿宋" w:eastAsia="仿宋" w:hAnsi="仿宋" w:hint="eastAsia"/>
          <w:szCs w:val="32"/>
        </w:rPr>
        <w:t>，字迹清晰、大小写</w:t>
      </w:r>
      <w:r w:rsidRPr="00B36A46">
        <w:rPr>
          <w:rFonts w:ascii="仿宋" w:eastAsia="仿宋" w:hAnsi="仿宋" w:hint="eastAsia"/>
          <w:szCs w:val="32"/>
        </w:rPr>
        <w:lastRenderedPageBreak/>
        <w:t>金额应准确一致、内容摘要详实并按票据种类分行填写，且应注明承担部门或项目名称。</w:t>
      </w:r>
    </w:p>
    <w:p w:rsidR="00F251D9" w:rsidRPr="00B36A46" w:rsidRDefault="00F251D9" w:rsidP="00F251D9">
      <w:pPr>
        <w:topLinePunct/>
        <w:spacing w:line="560" w:lineRule="exact"/>
        <w:ind w:firstLineChars="200" w:firstLine="634"/>
        <w:rPr>
          <w:rFonts w:ascii="仿宋" w:eastAsia="仿宋" w:hAnsi="仿宋"/>
          <w:szCs w:val="32"/>
        </w:rPr>
      </w:pPr>
      <w:r w:rsidRPr="00B36A46">
        <w:rPr>
          <w:rFonts w:ascii="仿宋" w:eastAsia="仿宋" w:hAnsi="仿宋" w:hint="eastAsia"/>
          <w:b/>
          <w:bCs/>
          <w:szCs w:val="32"/>
        </w:rPr>
        <w:t xml:space="preserve">第十条 </w:t>
      </w:r>
      <w:r w:rsidRPr="00B36A46">
        <w:rPr>
          <w:rFonts w:ascii="仿宋" w:eastAsia="仿宋" w:hAnsi="仿宋" w:hint="eastAsia"/>
          <w:szCs w:val="32"/>
        </w:rPr>
        <w:t>“用款申请单”所附原始凭证及相关材料必须齐备，其中：有合同或协议的支出，应附相关材料的原件或复印件；通过“政府采购”方式采购的商品或服务，应</w:t>
      </w:r>
      <w:proofErr w:type="gramStart"/>
      <w:r w:rsidRPr="00B36A46">
        <w:rPr>
          <w:rFonts w:ascii="仿宋" w:eastAsia="仿宋" w:hAnsi="仿宋" w:hint="eastAsia"/>
          <w:szCs w:val="32"/>
        </w:rPr>
        <w:t>附政府</w:t>
      </w:r>
      <w:proofErr w:type="gramEnd"/>
      <w:r w:rsidRPr="00B36A46">
        <w:rPr>
          <w:rFonts w:ascii="仿宋" w:eastAsia="仿宋" w:hAnsi="仿宋" w:hint="eastAsia"/>
          <w:szCs w:val="32"/>
        </w:rPr>
        <w:t>采购合同及验收单的原件或复印件；购买固定资产和低值易耗品时，应附入库单据的原件；需要摊销的费用，应附摊销分配说明；需报批的支出</w:t>
      </w:r>
      <w:proofErr w:type="gramStart"/>
      <w:r w:rsidRPr="00B36A46">
        <w:rPr>
          <w:rFonts w:ascii="仿宋" w:eastAsia="仿宋" w:hAnsi="仿宋" w:hint="eastAsia"/>
          <w:szCs w:val="32"/>
        </w:rPr>
        <w:t>应附社领导</w:t>
      </w:r>
      <w:proofErr w:type="gramEnd"/>
      <w:r w:rsidRPr="00B36A46">
        <w:rPr>
          <w:rFonts w:ascii="仿宋" w:eastAsia="仿宋" w:hAnsi="仿宋" w:hint="eastAsia"/>
          <w:szCs w:val="32"/>
        </w:rPr>
        <w:t>批示的复印件；差旅、会议、接待、公车、劳务、稿费、薪酬等事项，应按报社有关规定提交相关附件。</w:t>
      </w:r>
    </w:p>
    <w:p w:rsidR="00F251D9" w:rsidRPr="00B36A46" w:rsidRDefault="00F251D9" w:rsidP="00F251D9">
      <w:pPr>
        <w:topLinePunct/>
        <w:spacing w:line="560" w:lineRule="exact"/>
        <w:ind w:firstLineChars="200" w:firstLine="634"/>
        <w:rPr>
          <w:rFonts w:ascii="仿宋" w:eastAsia="仿宋" w:hAnsi="仿宋"/>
          <w:szCs w:val="32"/>
        </w:rPr>
      </w:pPr>
      <w:r w:rsidRPr="00B36A46">
        <w:rPr>
          <w:rFonts w:ascii="仿宋" w:eastAsia="仿宋" w:hAnsi="仿宋" w:hint="eastAsia"/>
          <w:b/>
          <w:bCs/>
          <w:szCs w:val="32"/>
        </w:rPr>
        <w:t xml:space="preserve">第十一条 </w:t>
      </w:r>
      <w:r w:rsidRPr="00B36A46">
        <w:rPr>
          <w:rFonts w:ascii="仿宋" w:eastAsia="仿宋" w:hAnsi="仿宋" w:hint="eastAsia"/>
          <w:szCs w:val="32"/>
        </w:rPr>
        <w:t>原始凭证的基本要求：</w:t>
      </w:r>
    </w:p>
    <w:p w:rsidR="00F251D9" w:rsidRPr="00B36A46" w:rsidRDefault="00F251D9" w:rsidP="00F251D9">
      <w:pPr>
        <w:topLinePunct/>
        <w:spacing w:line="560" w:lineRule="exact"/>
        <w:ind w:firstLineChars="200" w:firstLine="632"/>
        <w:rPr>
          <w:rFonts w:ascii="仿宋" w:eastAsia="仿宋" w:hAnsi="仿宋"/>
          <w:szCs w:val="32"/>
        </w:rPr>
      </w:pPr>
      <w:r w:rsidRPr="00B36A46">
        <w:rPr>
          <w:rFonts w:ascii="仿宋" w:eastAsia="仿宋" w:hAnsi="仿宋" w:hint="eastAsia"/>
          <w:szCs w:val="32"/>
        </w:rPr>
        <w:t>1.原始凭证字迹要清晰，不得涂改、挖补、刮擦、毁损，并应符合财政、税务等部门的有关规定，其中发票、财政性收据，必须是纳入国家税务总局和财政部印制体系的正规票据。票据上加盖的出票单位财务或发票专用章要清晰，票面要素完整合</w:t>
      </w:r>
      <w:proofErr w:type="gramStart"/>
      <w:r w:rsidRPr="00B36A46">
        <w:rPr>
          <w:rFonts w:ascii="仿宋" w:eastAsia="仿宋" w:hAnsi="仿宋" w:hint="eastAsia"/>
          <w:szCs w:val="32"/>
        </w:rPr>
        <w:t>规</w:t>
      </w:r>
      <w:proofErr w:type="gramEnd"/>
      <w:r w:rsidRPr="00B36A46">
        <w:rPr>
          <w:rFonts w:ascii="仿宋" w:eastAsia="仿宋" w:hAnsi="仿宋" w:hint="eastAsia"/>
          <w:szCs w:val="32"/>
        </w:rPr>
        <w:t>。使用电子发票作为原始凭证的，还需在发票打印件上填写“本人承诺此张电子发票业务真实、验证有效、仅用于此次报销”的声明并签字。金额在2000元以上的及财务人员认为有必要</w:t>
      </w:r>
      <w:proofErr w:type="gramStart"/>
      <w:r w:rsidRPr="00B36A46">
        <w:rPr>
          <w:rFonts w:ascii="仿宋" w:eastAsia="仿宋" w:hAnsi="仿宋" w:hint="eastAsia"/>
          <w:szCs w:val="32"/>
        </w:rPr>
        <w:t>验</w:t>
      </w:r>
      <w:proofErr w:type="gramEnd"/>
      <w:r w:rsidRPr="00B36A46">
        <w:rPr>
          <w:rFonts w:ascii="仿宋" w:eastAsia="仿宋" w:hAnsi="仿宋" w:hint="eastAsia"/>
          <w:szCs w:val="32"/>
        </w:rPr>
        <w:t>真的发票，申请人应提供有关发票的税务验证结果作为报销附件。对白条、假票、重复打印并报销的电子发票、非正规渠道取得的票据，财务人员应拒绝办理。</w:t>
      </w:r>
    </w:p>
    <w:p w:rsidR="00F251D9" w:rsidRPr="00B36A46" w:rsidRDefault="00F251D9" w:rsidP="00F251D9">
      <w:pPr>
        <w:topLinePunct/>
        <w:spacing w:line="560" w:lineRule="exact"/>
        <w:ind w:firstLineChars="200" w:firstLine="632"/>
        <w:rPr>
          <w:rFonts w:ascii="仿宋" w:eastAsia="仿宋" w:hAnsi="仿宋"/>
          <w:szCs w:val="32"/>
        </w:rPr>
      </w:pPr>
      <w:r w:rsidRPr="00B36A46">
        <w:rPr>
          <w:rFonts w:ascii="仿宋" w:eastAsia="仿宋" w:hAnsi="仿宋" w:hint="eastAsia"/>
          <w:szCs w:val="32"/>
        </w:rPr>
        <w:t>2.自制的原始凭证，应由该凭证的制单或制表人、证明或审核人分别签字确认，并注明自制凭证的理由和依据。</w:t>
      </w:r>
    </w:p>
    <w:p w:rsidR="00F251D9" w:rsidRPr="00B36A46" w:rsidRDefault="00F251D9" w:rsidP="00F251D9">
      <w:pPr>
        <w:topLinePunct/>
        <w:spacing w:line="560" w:lineRule="exact"/>
        <w:ind w:firstLineChars="200" w:firstLine="632"/>
        <w:rPr>
          <w:rFonts w:ascii="仿宋" w:eastAsia="仿宋" w:hAnsi="仿宋"/>
          <w:szCs w:val="32"/>
        </w:rPr>
      </w:pPr>
      <w:r w:rsidRPr="00B36A46">
        <w:rPr>
          <w:rFonts w:ascii="仿宋" w:eastAsia="仿宋" w:hAnsi="仿宋" w:hint="eastAsia"/>
          <w:szCs w:val="32"/>
        </w:rPr>
        <w:lastRenderedPageBreak/>
        <w:t>3.涉及现金领款的，原始凭证应有领款人签字确认并由当事人手写记述使用现金支付的理由和发放情况并签字。</w:t>
      </w:r>
    </w:p>
    <w:p w:rsidR="00F251D9" w:rsidRPr="00B36A46" w:rsidRDefault="00F251D9" w:rsidP="00F251D9">
      <w:pPr>
        <w:topLinePunct/>
        <w:spacing w:line="560" w:lineRule="exact"/>
        <w:ind w:firstLineChars="200" w:firstLine="632"/>
        <w:rPr>
          <w:rFonts w:ascii="仿宋" w:eastAsia="仿宋" w:hAnsi="仿宋"/>
          <w:szCs w:val="32"/>
        </w:rPr>
      </w:pPr>
      <w:r w:rsidRPr="00B36A46">
        <w:rPr>
          <w:rFonts w:ascii="仿宋" w:eastAsia="仿宋" w:hAnsi="仿宋" w:hint="eastAsia"/>
          <w:szCs w:val="32"/>
        </w:rPr>
        <w:t>4.国家或报社另有规定的，应按规定准备原始凭证。</w:t>
      </w:r>
    </w:p>
    <w:p w:rsidR="00F251D9" w:rsidRPr="00B36A46" w:rsidRDefault="00F251D9" w:rsidP="00F251D9">
      <w:pPr>
        <w:topLinePunct/>
        <w:spacing w:line="560" w:lineRule="exact"/>
        <w:ind w:firstLineChars="200" w:firstLine="634"/>
        <w:rPr>
          <w:rFonts w:ascii="仿宋" w:eastAsia="仿宋" w:hAnsi="仿宋"/>
          <w:szCs w:val="32"/>
        </w:rPr>
      </w:pPr>
      <w:r w:rsidRPr="00B36A46">
        <w:rPr>
          <w:rFonts w:ascii="仿宋" w:eastAsia="仿宋" w:hAnsi="仿宋" w:hint="eastAsia"/>
          <w:b/>
          <w:bCs/>
          <w:szCs w:val="32"/>
        </w:rPr>
        <w:t xml:space="preserve">第十二条 </w:t>
      </w:r>
      <w:r w:rsidRPr="00B36A46">
        <w:rPr>
          <w:rFonts w:ascii="仿宋" w:eastAsia="仿宋" w:hAnsi="仿宋" w:hint="eastAsia"/>
          <w:szCs w:val="32"/>
        </w:rPr>
        <w:t>原始凭证如有遗失，应依照由当事人撰写说明，由证明人或证明单位出具书面材料，需要其他法律程序的应先取得有关证明，然后由部门或项目负责人提出意见并报社领导审批后方可执行报销程序。对证明材料不全、证据不确凿、违反有关规定的，财务人员应拒绝办理。</w:t>
      </w:r>
    </w:p>
    <w:p w:rsidR="00F251D9" w:rsidRPr="00B36A46" w:rsidRDefault="00F251D9" w:rsidP="00F251D9">
      <w:pPr>
        <w:topLinePunct/>
        <w:spacing w:line="560" w:lineRule="exact"/>
        <w:ind w:firstLineChars="200" w:firstLine="634"/>
        <w:rPr>
          <w:rFonts w:ascii="仿宋" w:eastAsia="仿宋" w:hAnsi="仿宋"/>
          <w:szCs w:val="32"/>
        </w:rPr>
      </w:pPr>
      <w:r w:rsidRPr="00B36A46">
        <w:rPr>
          <w:rFonts w:ascii="仿宋" w:eastAsia="仿宋" w:hAnsi="仿宋" w:hint="eastAsia"/>
          <w:b/>
          <w:bCs/>
          <w:szCs w:val="32"/>
        </w:rPr>
        <w:t xml:space="preserve">第十三条 </w:t>
      </w:r>
      <w:r w:rsidRPr="00B36A46">
        <w:rPr>
          <w:rFonts w:ascii="仿宋" w:eastAsia="仿宋" w:hAnsi="仿宋" w:hint="eastAsia"/>
          <w:szCs w:val="32"/>
        </w:rPr>
        <w:t>有预借款项的，借款方应为报社正式员工或与报社存在经济业务合作关系的合作方。在相关事项结束十五个工作日内，应及时办理借款报销手续。社内借款人员无正当理由长期拖欠、借支不报，经催办后仍不及时清报的，综合处（财务室）有权向社领导申请扣发其工资、绩效等用以抵偿欠款。</w:t>
      </w:r>
    </w:p>
    <w:p w:rsidR="00F251D9" w:rsidRPr="00B36A46" w:rsidRDefault="00F251D9" w:rsidP="00F251D9">
      <w:pPr>
        <w:topLinePunct/>
        <w:spacing w:line="560" w:lineRule="exact"/>
        <w:ind w:firstLineChars="200" w:firstLine="634"/>
        <w:rPr>
          <w:rFonts w:ascii="仿宋" w:eastAsia="仿宋" w:hAnsi="仿宋"/>
          <w:szCs w:val="32"/>
        </w:rPr>
      </w:pPr>
      <w:r w:rsidRPr="00B36A46">
        <w:rPr>
          <w:rFonts w:ascii="仿宋" w:eastAsia="仿宋" w:hAnsi="仿宋" w:hint="eastAsia"/>
          <w:b/>
          <w:bCs/>
          <w:szCs w:val="32"/>
        </w:rPr>
        <w:t xml:space="preserve">第十四条 </w:t>
      </w:r>
      <w:r w:rsidRPr="00B36A46">
        <w:rPr>
          <w:rFonts w:ascii="仿宋" w:eastAsia="仿宋" w:hAnsi="仿宋" w:hint="eastAsia"/>
          <w:szCs w:val="32"/>
        </w:rPr>
        <w:t>经办人应及时报销票据，每年1-9月份发生的票据，最迟应在当年底前完成报销，10-12月份发生的票据，最迟应于次年二月底前完成报销。有特殊情况需要延迟报销的，申请人应作书面申请，经主管社领导批准后方可报销。</w:t>
      </w:r>
    </w:p>
    <w:p w:rsidR="00F251D9" w:rsidRPr="00B36A46" w:rsidRDefault="00F251D9" w:rsidP="00F251D9">
      <w:pPr>
        <w:topLinePunct/>
        <w:spacing w:line="560" w:lineRule="exact"/>
        <w:ind w:firstLineChars="200" w:firstLine="634"/>
        <w:rPr>
          <w:rFonts w:ascii="仿宋" w:eastAsia="仿宋" w:hAnsi="仿宋"/>
          <w:szCs w:val="32"/>
        </w:rPr>
      </w:pPr>
      <w:r w:rsidRPr="00B36A46">
        <w:rPr>
          <w:rFonts w:ascii="仿宋" w:eastAsia="仿宋" w:hAnsi="仿宋" w:hint="eastAsia"/>
          <w:b/>
          <w:bCs/>
          <w:szCs w:val="32"/>
        </w:rPr>
        <w:t xml:space="preserve">第十五条 </w:t>
      </w:r>
      <w:r w:rsidRPr="00B36A46">
        <w:rPr>
          <w:rFonts w:ascii="仿宋" w:eastAsia="仿宋" w:hAnsi="仿宋" w:hint="eastAsia"/>
          <w:szCs w:val="32"/>
        </w:rPr>
        <w:t>凡属于《公务卡强制结算目录》内的财政经费支出，必须使用公务卡支付。</w:t>
      </w:r>
    </w:p>
    <w:p w:rsidR="00F251D9" w:rsidRPr="00B36A46" w:rsidRDefault="00F251D9" w:rsidP="00F251D9">
      <w:pPr>
        <w:topLinePunct/>
        <w:spacing w:line="560" w:lineRule="exact"/>
        <w:ind w:firstLineChars="200" w:firstLine="634"/>
        <w:rPr>
          <w:rFonts w:ascii="仿宋" w:eastAsia="仿宋" w:hAnsi="仿宋"/>
          <w:szCs w:val="32"/>
        </w:rPr>
      </w:pPr>
      <w:r w:rsidRPr="00B36A46">
        <w:rPr>
          <w:rFonts w:ascii="仿宋" w:eastAsia="仿宋" w:hAnsi="仿宋" w:hint="eastAsia"/>
          <w:b/>
          <w:bCs/>
          <w:szCs w:val="32"/>
        </w:rPr>
        <w:t xml:space="preserve">第十六条 </w:t>
      </w:r>
      <w:r w:rsidRPr="00B36A46">
        <w:rPr>
          <w:rFonts w:ascii="仿宋" w:eastAsia="仿宋" w:hAnsi="仿宋" w:hint="eastAsia"/>
          <w:szCs w:val="32"/>
        </w:rPr>
        <w:t>原则上除必须以现金支付的差旅费、业务费、稿费和其他零星支出外，单笔金额在3000元以上的支出应使用支票、银行转账等非现金方式结算。若有特殊情况，必须使用现金结算</w:t>
      </w:r>
      <w:r w:rsidRPr="00B36A46">
        <w:rPr>
          <w:rFonts w:ascii="仿宋" w:eastAsia="仿宋" w:hAnsi="仿宋" w:hint="eastAsia"/>
          <w:szCs w:val="32"/>
        </w:rPr>
        <w:lastRenderedPageBreak/>
        <w:t>的大额支出，申请人应作书面申请，经批准后方可支付。对未经批准的、将大额支出化整为零报销现金的、用对私转账替代对公转账等套现行为，财务人员应拒绝办理。</w:t>
      </w:r>
    </w:p>
    <w:p w:rsidR="00F251D9" w:rsidRPr="00B36A46" w:rsidRDefault="00F251D9" w:rsidP="00F251D9">
      <w:pPr>
        <w:topLinePunct/>
        <w:spacing w:line="560" w:lineRule="exact"/>
        <w:ind w:firstLineChars="200" w:firstLine="634"/>
        <w:rPr>
          <w:rFonts w:ascii="仿宋" w:eastAsia="仿宋" w:hAnsi="仿宋"/>
          <w:szCs w:val="32"/>
        </w:rPr>
      </w:pPr>
      <w:r w:rsidRPr="00B36A46">
        <w:rPr>
          <w:rFonts w:ascii="仿宋" w:eastAsia="仿宋" w:hAnsi="仿宋" w:hint="eastAsia"/>
          <w:b/>
          <w:bCs/>
          <w:szCs w:val="32"/>
        </w:rPr>
        <w:t xml:space="preserve">第十七条 </w:t>
      </w:r>
      <w:r w:rsidRPr="00B36A46">
        <w:rPr>
          <w:rFonts w:ascii="仿宋" w:eastAsia="仿宋" w:hAnsi="仿宋" w:hint="eastAsia"/>
          <w:szCs w:val="32"/>
        </w:rPr>
        <w:t>财务人员应对原始凭证的合法性、合理性、真实性及审批程序、权责等进行审核和监督。财务人员对不合法、不合理、不真实及超范围审批的原始凭证不予受理；对记载不清晰、不准确、不完整的原始凭证予以退回或要求改正；对票据和附件不齐全、有涂改毁损的原始凭证不予报销；对弄虚作假、严重违法违纪的原始凭证，在不予受理的同时须将该凭证扣留，并报主管社领导追究当事人的责任。</w:t>
      </w:r>
    </w:p>
    <w:p w:rsidR="00F251D9" w:rsidRPr="00B36A46" w:rsidRDefault="00F251D9" w:rsidP="00F251D9">
      <w:pPr>
        <w:topLinePunct/>
        <w:spacing w:line="560" w:lineRule="exact"/>
        <w:ind w:firstLineChars="200" w:firstLine="632"/>
        <w:rPr>
          <w:rFonts w:ascii="仿宋" w:eastAsia="仿宋" w:hAnsi="仿宋"/>
          <w:szCs w:val="32"/>
        </w:rPr>
      </w:pPr>
    </w:p>
    <w:p w:rsidR="00F251D9" w:rsidRPr="00B36A46" w:rsidRDefault="00F251D9" w:rsidP="00F251D9">
      <w:pPr>
        <w:topLinePunct/>
        <w:spacing w:line="560" w:lineRule="exact"/>
        <w:jc w:val="center"/>
        <w:rPr>
          <w:rFonts w:ascii="黑体" w:eastAsia="黑体" w:hAnsi="黑体"/>
          <w:bCs/>
          <w:szCs w:val="32"/>
        </w:rPr>
      </w:pPr>
      <w:r w:rsidRPr="00B36A46">
        <w:rPr>
          <w:rFonts w:ascii="黑体" w:eastAsia="黑体" w:hAnsi="黑体" w:hint="eastAsia"/>
          <w:bCs/>
          <w:szCs w:val="32"/>
        </w:rPr>
        <w:t>第五章  附</w:t>
      </w:r>
      <w:r w:rsidR="00234A43">
        <w:rPr>
          <w:rFonts w:ascii="黑体" w:eastAsia="黑体" w:hAnsi="黑体"/>
          <w:bCs/>
          <w:szCs w:val="32"/>
        </w:rPr>
        <w:t xml:space="preserve">    </w:t>
      </w:r>
      <w:r w:rsidRPr="00B36A46">
        <w:rPr>
          <w:rFonts w:ascii="黑体" w:eastAsia="黑体" w:hAnsi="黑体" w:hint="eastAsia"/>
          <w:bCs/>
          <w:szCs w:val="32"/>
        </w:rPr>
        <w:t>则</w:t>
      </w:r>
    </w:p>
    <w:p w:rsidR="00F251D9" w:rsidRDefault="00F251D9" w:rsidP="00F251D9">
      <w:pPr>
        <w:topLinePunct/>
        <w:spacing w:line="560" w:lineRule="exact"/>
        <w:ind w:firstLineChars="200" w:firstLine="634"/>
        <w:rPr>
          <w:rFonts w:ascii="仿宋" w:eastAsia="仿宋" w:hAnsi="仿宋"/>
          <w:szCs w:val="32"/>
        </w:rPr>
      </w:pPr>
      <w:r w:rsidRPr="00B36A46">
        <w:rPr>
          <w:rFonts w:ascii="仿宋" w:eastAsia="仿宋" w:hAnsi="仿宋" w:hint="eastAsia"/>
          <w:b/>
          <w:bCs/>
          <w:szCs w:val="32"/>
        </w:rPr>
        <w:t xml:space="preserve">第十八条 </w:t>
      </w:r>
      <w:r w:rsidRPr="00B36A46">
        <w:rPr>
          <w:rFonts w:ascii="仿宋" w:eastAsia="仿宋" w:hAnsi="仿宋" w:hint="eastAsia"/>
          <w:szCs w:val="32"/>
        </w:rPr>
        <w:t>本办法由综合处（财务室）负责解释。</w:t>
      </w:r>
    </w:p>
    <w:p w:rsidR="00B924D2" w:rsidRPr="00684135" w:rsidRDefault="00F251D9" w:rsidP="00234A43">
      <w:pPr>
        <w:topLinePunct/>
        <w:spacing w:line="560" w:lineRule="exact"/>
        <w:ind w:firstLineChars="200" w:firstLine="634"/>
        <w:rPr>
          <w:rFonts w:ascii="仿宋" w:eastAsia="仿宋" w:hAnsi="仿宋"/>
          <w:color w:val="000000" w:themeColor="text1"/>
          <w:sz w:val="28"/>
          <w:szCs w:val="28"/>
        </w:rPr>
      </w:pPr>
      <w:r w:rsidRPr="00B36A46">
        <w:rPr>
          <w:rFonts w:ascii="仿宋" w:eastAsia="仿宋" w:hAnsi="仿宋" w:hint="eastAsia"/>
          <w:b/>
          <w:bCs/>
          <w:szCs w:val="32"/>
        </w:rPr>
        <w:t xml:space="preserve">第十九条 </w:t>
      </w:r>
      <w:r w:rsidRPr="00B36A46">
        <w:rPr>
          <w:rFonts w:ascii="仿宋" w:eastAsia="仿宋" w:hAnsi="仿宋" w:hint="eastAsia"/>
          <w:szCs w:val="32"/>
        </w:rPr>
        <w:t>本办法自印发之日起施行。《中国科学报社用款和报销管理办法》（科报办字〔201</w:t>
      </w:r>
      <w:r w:rsidRPr="00B36A46">
        <w:rPr>
          <w:rFonts w:ascii="仿宋" w:eastAsia="仿宋" w:hAnsi="仿宋"/>
          <w:szCs w:val="32"/>
        </w:rPr>
        <w:t>9</w:t>
      </w:r>
      <w:r w:rsidRPr="00B36A46">
        <w:rPr>
          <w:rFonts w:ascii="仿宋" w:eastAsia="仿宋" w:hAnsi="仿宋" w:hint="eastAsia"/>
          <w:szCs w:val="32"/>
        </w:rPr>
        <w:t>〕</w:t>
      </w:r>
      <w:r w:rsidRPr="00B36A46">
        <w:rPr>
          <w:rFonts w:ascii="仿宋" w:eastAsia="仿宋" w:hAnsi="仿宋"/>
          <w:szCs w:val="32"/>
        </w:rPr>
        <w:t>27</w:t>
      </w:r>
      <w:r w:rsidRPr="00B36A46">
        <w:rPr>
          <w:rFonts w:ascii="仿宋" w:eastAsia="仿宋" w:hAnsi="仿宋" w:hint="eastAsia"/>
          <w:szCs w:val="32"/>
        </w:rPr>
        <w:t>号）同时废止。</w:t>
      </w:r>
      <w:bookmarkStart w:id="0" w:name="_GoBack"/>
      <w:bookmarkEnd w:id="0"/>
    </w:p>
    <w:sectPr w:rsidR="00B924D2" w:rsidRPr="00684135">
      <w:footerReference w:type="even" r:id="rId7"/>
      <w:footerReference w:type="default" r:id="rId8"/>
      <w:pgSz w:w="11906" w:h="16838"/>
      <w:pgMar w:top="2098" w:right="1474" w:bottom="1985" w:left="1588" w:header="851" w:footer="992" w:gutter="0"/>
      <w:pgNumType w:fmt="decimalFullWidth"/>
      <w:cols w:space="425"/>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C0A" w:rsidRDefault="00D57C0A">
      <w:r>
        <w:separator/>
      </w:r>
    </w:p>
  </w:endnote>
  <w:endnote w:type="continuationSeparator" w:id="0">
    <w:p w:rsidR="00D57C0A" w:rsidRDefault="00D57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altName w:val="仿宋_GB2312"/>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267" w:rsidRDefault="003B53CB">
    <w:pPr>
      <w:pStyle w:val="a3"/>
      <w:framePr w:wrap="around" w:vAnchor="text" w:hAnchor="margin" w:xAlign="outside" w:y="1"/>
      <w:ind w:leftChars="100" w:left="320"/>
      <w:rPr>
        <w:rStyle w:val="a5"/>
        <w:rFonts w:ascii="仿宋" w:eastAsia="仿宋" w:hAnsi="仿宋"/>
        <w:sz w:val="28"/>
        <w:szCs w:val="28"/>
      </w:rPr>
    </w:pPr>
    <w:r>
      <w:rPr>
        <w:rStyle w:val="a5"/>
        <w:rFonts w:ascii="仿宋" w:eastAsia="仿宋" w:hAnsi="仿宋" w:hint="eastAsia"/>
        <w:sz w:val="28"/>
        <w:szCs w:val="28"/>
      </w:rPr>
      <w:t>－</w:t>
    </w:r>
    <w:r>
      <w:rPr>
        <w:rStyle w:val="a5"/>
        <w:rFonts w:ascii="仿宋" w:eastAsia="仿宋" w:hAnsi="仿宋"/>
        <w:sz w:val="28"/>
        <w:szCs w:val="28"/>
      </w:rPr>
      <w:fldChar w:fldCharType="begin"/>
    </w:r>
    <w:r>
      <w:rPr>
        <w:rStyle w:val="a5"/>
        <w:rFonts w:ascii="仿宋" w:eastAsia="仿宋" w:hAnsi="仿宋"/>
        <w:sz w:val="28"/>
        <w:szCs w:val="28"/>
      </w:rPr>
      <w:instrText xml:space="preserve">PAGE  </w:instrText>
    </w:r>
    <w:r>
      <w:rPr>
        <w:rStyle w:val="a5"/>
        <w:rFonts w:ascii="仿宋" w:eastAsia="仿宋" w:hAnsi="仿宋"/>
        <w:sz w:val="28"/>
        <w:szCs w:val="28"/>
      </w:rPr>
      <w:fldChar w:fldCharType="separate"/>
    </w:r>
    <w:r>
      <w:rPr>
        <w:rStyle w:val="a5"/>
        <w:rFonts w:ascii="仿宋" w:eastAsia="仿宋" w:hAnsi="仿宋"/>
        <w:noProof/>
        <w:sz w:val="28"/>
        <w:szCs w:val="28"/>
      </w:rPr>
      <w:t>２</w:t>
    </w:r>
    <w:r>
      <w:rPr>
        <w:rStyle w:val="a5"/>
        <w:rFonts w:ascii="仿宋" w:eastAsia="仿宋" w:hAnsi="仿宋"/>
        <w:sz w:val="28"/>
        <w:szCs w:val="28"/>
      </w:rPr>
      <w:fldChar w:fldCharType="end"/>
    </w:r>
    <w:r>
      <w:rPr>
        <w:rStyle w:val="a5"/>
        <w:rFonts w:ascii="仿宋" w:eastAsia="仿宋" w:hAnsi="仿宋" w:hint="eastAsia"/>
        <w:sz w:val="28"/>
        <w:szCs w:val="28"/>
      </w:rPr>
      <w:t>－</w:t>
    </w:r>
  </w:p>
  <w:p w:rsidR="00624267" w:rsidRDefault="00D57C0A">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267" w:rsidRDefault="003B53CB">
    <w:pPr>
      <w:pStyle w:val="a3"/>
      <w:framePr w:wrap="around" w:vAnchor="text" w:hAnchor="margin" w:xAlign="outside" w:y="1"/>
      <w:ind w:rightChars="100" w:right="320"/>
      <w:rPr>
        <w:rStyle w:val="a5"/>
        <w:rFonts w:ascii="仿宋" w:eastAsia="仿宋" w:hAnsi="仿宋"/>
        <w:sz w:val="28"/>
        <w:szCs w:val="28"/>
      </w:rPr>
    </w:pPr>
    <w:r>
      <w:rPr>
        <w:rStyle w:val="a5"/>
        <w:rFonts w:ascii="仿宋" w:eastAsia="仿宋" w:hAnsi="仿宋" w:hint="eastAsia"/>
        <w:sz w:val="28"/>
        <w:szCs w:val="28"/>
      </w:rPr>
      <w:t>－</w:t>
    </w:r>
    <w:r>
      <w:rPr>
        <w:rStyle w:val="a5"/>
        <w:rFonts w:ascii="仿宋" w:eastAsia="仿宋" w:hAnsi="仿宋"/>
        <w:sz w:val="28"/>
        <w:szCs w:val="28"/>
      </w:rPr>
      <w:fldChar w:fldCharType="begin"/>
    </w:r>
    <w:r>
      <w:rPr>
        <w:rStyle w:val="a5"/>
        <w:rFonts w:ascii="仿宋" w:eastAsia="仿宋" w:hAnsi="仿宋"/>
        <w:sz w:val="28"/>
        <w:szCs w:val="28"/>
      </w:rPr>
      <w:instrText xml:space="preserve">PAGE  </w:instrText>
    </w:r>
    <w:r>
      <w:rPr>
        <w:rStyle w:val="a5"/>
        <w:rFonts w:ascii="仿宋" w:eastAsia="仿宋" w:hAnsi="仿宋"/>
        <w:sz w:val="28"/>
        <w:szCs w:val="28"/>
      </w:rPr>
      <w:fldChar w:fldCharType="separate"/>
    </w:r>
    <w:r w:rsidR="00234A43">
      <w:rPr>
        <w:rStyle w:val="a5"/>
        <w:rFonts w:ascii="仿宋" w:eastAsia="仿宋" w:hAnsi="仿宋"/>
        <w:noProof/>
        <w:sz w:val="28"/>
        <w:szCs w:val="28"/>
      </w:rPr>
      <w:t>６</w:t>
    </w:r>
    <w:r>
      <w:rPr>
        <w:rStyle w:val="a5"/>
        <w:rFonts w:ascii="仿宋" w:eastAsia="仿宋" w:hAnsi="仿宋"/>
        <w:sz w:val="28"/>
        <w:szCs w:val="28"/>
      </w:rPr>
      <w:fldChar w:fldCharType="end"/>
    </w:r>
    <w:r>
      <w:rPr>
        <w:rStyle w:val="a5"/>
        <w:rFonts w:ascii="仿宋" w:eastAsia="仿宋" w:hAnsi="仿宋" w:hint="eastAsia"/>
        <w:sz w:val="28"/>
        <w:szCs w:val="28"/>
      </w:rPr>
      <w:t>－</w:t>
    </w:r>
  </w:p>
  <w:p w:rsidR="00624267" w:rsidRDefault="00D57C0A">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C0A" w:rsidRDefault="00D57C0A">
      <w:r>
        <w:separator/>
      </w:r>
    </w:p>
  </w:footnote>
  <w:footnote w:type="continuationSeparator" w:id="0">
    <w:p w:rsidR="00D57C0A" w:rsidRDefault="00D57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F4F29"/>
    <w:multiLevelType w:val="hybridMultilevel"/>
    <w:tmpl w:val="4FB67836"/>
    <w:lvl w:ilvl="0" w:tplc="44E6A496">
      <w:start w:val="1"/>
      <w:numFmt w:val="japaneseCounting"/>
      <w:lvlText w:val="（%1）"/>
      <w:lvlJc w:val="left"/>
      <w:pPr>
        <w:ind w:left="1712" w:hanging="1080"/>
      </w:pPr>
      <w:rPr>
        <w:rFonts w:ascii="仿宋" w:eastAsia="仿宋" w:hAnsi="仿宋" w:cs="Times New Roman"/>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4D2"/>
    <w:rsid w:val="000350B9"/>
    <w:rsid w:val="00041911"/>
    <w:rsid w:val="00042BE2"/>
    <w:rsid w:val="00053EFA"/>
    <w:rsid w:val="000C1118"/>
    <w:rsid w:val="000E2DE0"/>
    <w:rsid w:val="000E6B33"/>
    <w:rsid w:val="000E7CBF"/>
    <w:rsid w:val="0010087F"/>
    <w:rsid w:val="00111F05"/>
    <w:rsid w:val="00137245"/>
    <w:rsid w:val="00156180"/>
    <w:rsid w:val="0015746E"/>
    <w:rsid w:val="001A0AB2"/>
    <w:rsid w:val="001C3443"/>
    <w:rsid w:val="001F32B5"/>
    <w:rsid w:val="00216557"/>
    <w:rsid w:val="00234A43"/>
    <w:rsid w:val="002821B1"/>
    <w:rsid w:val="003016D7"/>
    <w:rsid w:val="003B4DE6"/>
    <w:rsid w:val="003B53CB"/>
    <w:rsid w:val="003D3814"/>
    <w:rsid w:val="003F14D3"/>
    <w:rsid w:val="00455980"/>
    <w:rsid w:val="00471BC4"/>
    <w:rsid w:val="004840BD"/>
    <w:rsid w:val="004D0416"/>
    <w:rsid w:val="004D5534"/>
    <w:rsid w:val="00511BE2"/>
    <w:rsid w:val="00522C2B"/>
    <w:rsid w:val="00546FD7"/>
    <w:rsid w:val="005A391A"/>
    <w:rsid w:val="005B5080"/>
    <w:rsid w:val="005E4898"/>
    <w:rsid w:val="005F014C"/>
    <w:rsid w:val="006707BB"/>
    <w:rsid w:val="00673464"/>
    <w:rsid w:val="00683093"/>
    <w:rsid w:val="00684135"/>
    <w:rsid w:val="006B0CE7"/>
    <w:rsid w:val="006E30EF"/>
    <w:rsid w:val="006E5E4D"/>
    <w:rsid w:val="00793B8E"/>
    <w:rsid w:val="007D45E0"/>
    <w:rsid w:val="008062EC"/>
    <w:rsid w:val="0087052F"/>
    <w:rsid w:val="00882AE4"/>
    <w:rsid w:val="00897EA8"/>
    <w:rsid w:val="008C736D"/>
    <w:rsid w:val="00931AF1"/>
    <w:rsid w:val="00931EC5"/>
    <w:rsid w:val="00932EF0"/>
    <w:rsid w:val="009440D9"/>
    <w:rsid w:val="009550E7"/>
    <w:rsid w:val="00964B70"/>
    <w:rsid w:val="00984D7A"/>
    <w:rsid w:val="009E3169"/>
    <w:rsid w:val="00A01E65"/>
    <w:rsid w:val="00A55AE8"/>
    <w:rsid w:val="00A74996"/>
    <w:rsid w:val="00A9744C"/>
    <w:rsid w:val="00AD2481"/>
    <w:rsid w:val="00AE1461"/>
    <w:rsid w:val="00AE3CAB"/>
    <w:rsid w:val="00AE5E3A"/>
    <w:rsid w:val="00AE7FE9"/>
    <w:rsid w:val="00AF46F7"/>
    <w:rsid w:val="00B477C1"/>
    <w:rsid w:val="00B853E7"/>
    <w:rsid w:val="00B90656"/>
    <w:rsid w:val="00B924D2"/>
    <w:rsid w:val="00BA39BD"/>
    <w:rsid w:val="00BF315F"/>
    <w:rsid w:val="00BF4945"/>
    <w:rsid w:val="00C162A8"/>
    <w:rsid w:val="00C676BA"/>
    <w:rsid w:val="00C83293"/>
    <w:rsid w:val="00C83D18"/>
    <w:rsid w:val="00CA24B8"/>
    <w:rsid w:val="00CB31D5"/>
    <w:rsid w:val="00CC108D"/>
    <w:rsid w:val="00CF5698"/>
    <w:rsid w:val="00D15068"/>
    <w:rsid w:val="00D16F8A"/>
    <w:rsid w:val="00D37756"/>
    <w:rsid w:val="00D41BD0"/>
    <w:rsid w:val="00D43567"/>
    <w:rsid w:val="00D54C74"/>
    <w:rsid w:val="00D57C0A"/>
    <w:rsid w:val="00D601BC"/>
    <w:rsid w:val="00D63296"/>
    <w:rsid w:val="00D67C88"/>
    <w:rsid w:val="00D9458E"/>
    <w:rsid w:val="00D9627F"/>
    <w:rsid w:val="00DB22C1"/>
    <w:rsid w:val="00DD501F"/>
    <w:rsid w:val="00DE727E"/>
    <w:rsid w:val="00E36E59"/>
    <w:rsid w:val="00E615C8"/>
    <w:rsid w:val="00EA219B"/>
    <w:rsid w:val="00EB4CD4"/>
    <w:rsid w:val="00EB6A8C"/>
    <w:rsid w:val="00EE7B73"/>
    <w:rsid w:val="00EF685B"/>
    <w:rsid w:val="00F05135"/>
    <w:rsid w:val="00F251D9"/>
    <w:rsid w:val="00F443B0"/>
    <w:rsid w:val="00F47675"/>
    <w:rsid w:val="00F657EE"/>
    <w:rsid w:val="00F66BEB"/>
    <w:rsid w:val="00F916A7"/>
    <w:rsid w:val="00F94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57CD8C-A141-4CA3-82CC-4CF98784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4D2"/>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924D2"/>
    <w:pPr>
      <w:tabs>
        <w:tab w:val="center" w:pos="4153"/>
        <w:tab w:val="right" w:pos="8306"/>
      </w:tabs>
      <w:snapToGrid w:val="0"/>
      <w:jc w:val="left"/>
    </w:pPr>
    <w:rPr>
      <w:sz w:val="18"/>
      <w:szCs w:val="18"/>
    </w:rPr>
  </w:style>
  <w:style w:type="character" w:customStyle="1" w:styleId="Char">
    <w:name w:val="页脚 Char"/>
    <w:basedOn w:val="a0"/>
    <w:link w:val="a3"/>
    <w:rsid w:val="00B924D2"/>
    <w:rPr>
      <w:rFonts w:ascii="Times New Roman" w:eastAsia="仿宋_GB2312" w:hAnsi="Times New Roman" w:cs="Times New Roman"/>
      <w:sz w:val="18"/>
      <w:szCs w:val="18"/>
    </w:rPr>
  </w:style>
  <w:style w:type="paragraph" w:styleId="a4">
    <w:name w:val="header"/>
    <w:basedOn w:val="a"/>
    <w:link w:val="Char0"/>
    <w:qFormat/>
    <w:rsid w:val="00B924D2"/>
    <w:pPr>
      <w:tabs>
        <w:tab w:val="center" w:pos="4153"/>
        <w:tab w:val="right" w:pos="8306"/>
      </w:tabs>
      <w:snapToGrid w:val="0"/>
      <w:jc w:val="center"/>
    </w:pPr>
    <w:rPr>
      <w:sz w:val="18"/>
      <w:szCs w:val="18"/>
    </w:rPr>
  </w:style>
  <w:style w:type="character" w:customStyle="1" w:styleId="Char0">
    <w:name w:val="页眉 Char"/>
    <w:basedOn w:val="a0"/>
    <w:link w:val="a4"/>
    <w:rsid w:val="00B924D2"/>
    <w:rPr>
      <w:rFonts w:ascii="Times New Roman" w:eastAsia="仿宋_GB2312" w:hAnsi="Times New Roman" w:cs="Times New Roman"/>
      <w:sz w:val="18"/>
      <w:szCs w:val="18"/>
    </w:rPr>
  </w:style>
  <w:style w:type="character" w:styleId="a5">
    <w:name w:val="page number"/>
    <w:basedOn w:val="a0"/>
    <w:qFormat/>
    <w:rsid w:val="00B924D2"/>
  </w:style>
  <w:style w:type="paragraph" w:styleId="a6">
    <w:name w:val="Balloon Text"/>
    <w:basedOn w:val="a"/>
    <w:link w:val="Char1"/>
    <w:uiPriority w:val="99"/>
    <w:semiHidden/>
    <w:unhideWhenUsed/>
    <w:rsid w:val="00BF315F"/>
    <w:rPr>
      <w:sz w:val="18"/>
      <w:szCs w:val="18"/>
    </w:rPr>
  </w:style>
  <w:style w:type="character" w:customStyle="1" w:styleId="Char1">
    <w:name w:val="批注框文本 Char"/>
    <w:basedOn w:val="a0"/>
    <w:link w:val="a6"/>
    <w:uiPriority w:val="99"/>
    <w:semiHidden/>
    <w:rsid w:val="00BF315F"/>
    <w:rPr>
      <w:rFonts w:ascii="Times New Roman" w:eastAsia="仿宋_GB2312" w:hAnsi="Times New Roman" w:cs="Times New Roman"/>
      <w:sz w:val="18"/>
      <w:szCs w:val="18"/>
    </w:rPr>
  </w:style>
  <w:style w:type="paragraph" w:styleId="a7">
    <w:name w:val="List Paragraph"/>
    <w:basedOn w:val="a"/>
    <w:uiPriority w:val="34"/>
    <w:qFormat/>
    <w:rsid w:val="004D0416"/>
    <w:pPr>
      <w:ind w:firstLineChars="200" w:firstLine="420"/>
    </w:pPr>
  </w:style>
  <w:style w:type="paragraph" w:styleId="a8">
    <w:name w:val="Revision"/>
    <w:hidden/>
    <w:uiPriority w:val="99"/>
    <w:semiHidden/>
    <w:rsid w:val="00EB6A8C"/>
    <w:rPr>
      <w:rFonts w:ascii="Times New Roman" w:eastAsia="仿宋_GB2312" w:hAnsi="Times New Roman" w:cs="Times New Roman"/>
      <w:sz w:val="32"/>
      <w:szCs w:val="24"/>
    </w:rPr>
  </w:style>
  <w:style w:type="paragraph" w:styleId="a9">
    <w:name w:val="Body Text"/>
    <w:basedOn w:val="a"/>
    <w:link w:val="Char2"/>
    <w:uiPriority w:val="1"/>
    <w:qFormat/>
    <w:rsid w:val="00DB22C1"/>
    <w:pPr>
      <w:autoSpaceDE w:val="0"/>
      <w:autoSpaceDN w:val="0"/>
      <w:adjustRightInd w:val="0"/>
      <w:ind w:left="118"/>
      <w:jc w:val="left"/>
    </w:pPr>
    <w:rPr>
      <w:rFonts w:ascii="仿宋" w:eastAsia="仿宋" w:cs="仿宋"/>
      <w:kern w:val="0"/>
      <w:sz w:val="24"/>
    </w:rPr>
  </w:style>
  <w:style w:type="character" w:customStyle="1" w:styleId="Char2">
    <w:name w:val="正文文本 Char"/>
    <w:basedOn w:val="a0"/>
    <w:link w:val="a9"/>
    <w:uiPriority w:val="1"/>
    <w:rsid w:val="00DB22C1"/>
    <w:rPr>
      <w:rFonts w:ascii="仿宋" w:eastAsia="仿宋" w:hAnsi="Times New Roman" w:cs="仿宋"/>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zhangjing</dc:creator>
  <cp:lastModifiedBy>NTKO</cp:lastModifiedBy>
  <cp:revision>9</cp:revision>
  <cp:lastPrinted>2023-07-17T03:50:00Z</cp:lastPrinted>
  <dcterms:created xsi:type="dcterms:W3CDTF">2023-03-31T08:36:00Z</dcterms:created>
  <dcterms:modified xsi:type="dcterms:W3CDTF">2023-07-18T07:24:00Z</dcterms:modified>
</cp:coreProperties>
</file>