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96" w:rsidRPr="00A74996" w:rsidRDefault="00A74996" w:rsidP="00A74996">
      <w:pPr>
        <w:widowControl/>
        <w:spacing w:line="700" w:lineRule="exact"/>
        <w:jc w:val="center"/>
        <w:rPr>
          <w:rFonts w:ascii="方正小标宋简体" w:eastAsia="方正小标宋简体" w:hAnsi="方正小标宋简体" w:cs="宋体"/>
          <w:kern w:val="0"/>
          <w:sz w:val="44"/>
          <w:szCs w:val="44"/>
        </w:rPr>
      </w:pPr>
      <w:r w:rsidRPr="00A74996">
        <w:rPr>
          <w:rFonts w:ascii="方正小标宋简体" w:eastAsia="方正小标宋简体" w:hAnsi="方正小标宋简体" w:cs="宋体" w:hint="eastAsia"/>
          <w:kern w:val="0"/>
          <w:sz w:val="44"/>
          <w:szCs w:val="44"/>
        </w:rPr>
        <w:t>中国科学报社章程</w:t>
      </w:r>
    </w:p>
    <w:p w:rsidR="00A74996" w:rsidRDefault="00E00B06" w:rsidP="00A74996">
      <w:pPr>
        <w:widowControl/>
        <w:jc w:val="center"/>
        <w:rPr>
          <w:rFonts w:ascii="仿宋" w:eastAsia="仿宋" w:hAnsi="仿宋"/>
          <w:bCs/>
        </w:rPr>
      </w:pPr>
      <w:r w:rsidRPr="00193741">
        <w:rPr>
          <w:rFonts w:ascii="仿宋" w:eastAsia="仿宋" w:hAnsi="仿宋" w:hint="eastAsia"/>
          <w:bCs/>
        </w:rPr>
        <w:t>科报</w:t>
      </w:r>
      <w:r>
        <w:rPr>
          <w:rFonts w:ascii="仿宋" w:eastAsia="仿宋" w:hAnsi="仿宋" w:hint="eastAsia"/>
          <w:bCs/>
        </w:rPr>
        <w:t>社</w:t>
      </w:r>
      <w:r w:rsidRPr="00193741">
        <w:rPr>
          <w:rFonts w:ascii="仿宋" w:eastAsia="仿宋" w:hAnsi="仿宋" w:hint="eastAsia"/>
          <w:bCs/>
        </w:rPr>
        <w:t>字〔20</w:t>
      </w:r>
      <w:r>
        <w:rPr>
          <w:rFonts w:ascii="仿宋" w:eastAsia="仿宋" w:hAnsi="仿宋" w:hint="eastAsia"/>
          <w:bCs/>
        </w:rPr>
        <w:t>2</w:t>
      </w:r>
      <w:r>
        <w:rPr>
          <w:rFonts w:ascii="仿宋" w:eastAsia="仿宋" w:hAnsi="仿宋"/>
          <w:bCs/>
        </w:rPr>
        <w:t>2</w:t>
      </w:r>
      <w:r w:rsidRPr="00193741">
        <w:rPr>
          <w:rFonts w:ascii="仿宋" w:eastAsia="仿宋" w:hAnsi="仿宋" w:hint="eastAsia"/>
          <w:bCs/>
        </w:rPr>
        <w:t>〕</w:t>
      </w:r>
      <w:r>
        <w:rPr>
          <w:rFonts w:ascii="仿宋" w:eastAsia="仿宋" w:hAnsi="仿宋"/>
          <w:bCs/>
        </w:rPr>
        <w:t>4</w:t>
      </w:r>
      <w:r w:rsidRPr="00193741">
        <w:rPr>
          <w:rFonts w:ascii="仿宋" w:eastAsia="仿宋" w:hAnsi="仿宋" w:hint="eastAsia"/>
          <w:bCs/>
        </w:rPr>
        <w:t>号</w:t>
      </w:r>
    </w:p>
    <w:p w:rsidR="00E00B06" w:rsidRPr="00A74996" w:rsidRDefault="00E00B06" w:rsidP="00A74996">
      <w:pPr>
        <w:widowControl/>
        <w:jc w:val="center"/>
        <w:rPr>
          <w:rFonts w:ascii="方正小标宋简体" w:eastAsia="方正小标宋简体" w:hAnsi="方正小标宋简体" w:cs="宋体" w:hint="eastAsia"/>
          <w:kern w:val="0"/>
          <w:sz w:val="44"/>
          <w:szCs w:val="44"/>
        </w:rPr>
      </w:pPr>
    </w:p>
    <w:p w:rsidR="00A74996" w:rsidRPr="004840BD" w:rsidRDefault="00A74996" w:rsidP="004840BD">
      <w:pPr>
        <w:jc w:val="center"/>
        <w:rPr>
          <w:rFonts w:ascii="黑体" w:eastAsia="黑体" w:hAnsi="黑体"/>
          <w:szCs w:val="32"/>
        </w:rPr>
      </w:pPr>
      <w:r w:rsidRPr="004840BD">
        <w:rPr>
          <w:rFonts w:ascii="黑体" w:eastAsia="黑体" w:hAnsi="黑体" w:hint="eastAsia"/>
          <w:szCs w:val="32"/>
        </w:rPr>
        <w:t>第一章</w:t>
      </w:r>
      <w:r w:rsidR="006173C2">
        <w:rPr>
          <w:rFonts w:ascii="黑体" w:eastAsia="黑体" w:hAnsi="黑体"/>
          <w:szCs w:val="32"/>
        </w:rPr>
        <w:t xml:space="preserve">  </w:t>
      </w:r>
      <w:r w:rsidRPr="004840BD">
        <w:rPr>
          <w:rFonts w:ascii="黑体" w:eastAsia="黑体" w:hAnsi="黑体" w:hint="eastAsia"/>
          <w:szCs w:val="32"/>
        </w:rPr>
        <w:t>总</w:t>
      </w:r>
      <w:r w:rsidR="006173C2">
        <w:rPr>
          <w:rFonts w:ascii="黑体" w:eastAsia="黑体" w:hAnsi="黑体" w:hint="eastAsia"/>
          <w:szCs w:val="32"/>
        </w:rPr>
        <w:t xml:space="preserve">    </w:t>
      </w:r>
      <w:r w:rsidRPr="004840BD">
        <w:rPr>
          <w:rFonts w:ascii="黑体" w:eastAsia="黑体" w:hAnsi="黑体" w:hint="eastAsia"/>
          <w:szCs w:val="32"/>
        </w:rPr>
        <w:t>则</w:t>
      </w:r>
    </w:p>
    <w:p w:rsidR="004840BD" w:rsidRPr="004840BD" w:rsidRDefault="004840BD" w:rsidP="004840BD">
      <w:pPr>
        <w:ind w:firstLineChars="200" w:firstLine="634"/>
        <w:rPr>
          <w:rFonts w:ascii="仿宋" w:eastAsia="仿宋" w:hAnsi="仿宋"/>
          <w:szCs w:val="32"/>
        </w:rPr>
      </w:pPr>
      <w:r w:rsidRPr="004840BD">
        <w:rPr>
          <w:rFonts w:ascii="仿宋" w:eastAsia="仿宋" w:hAnsi="仿宋" w:hint="eastAsia"/>
          <w:b/>
          <w:szCs w:val="32"/>
        </w:rPr>
        <w:t>第一条</w:t>
      </w:r>
      <w:r w:rsidRPr="004840BD">
        <w:rPr>
          <w:rFonts w:ascii="仿宋" w:eastAsia="仿宋" w:hAnsi="仿宋" w:hint="eastAsia"/>
          <w:szCs w:val="32"/>
        </w:rPr>
        <w:t xml:space="preserve"> 为确立中国科学报社制度基础，根据国家有关法律法规和中国科学院有关规定，制定本章程。</w:t>
      </w:r>
    </w:p>
    <w:p w:rsidR="004840BD" w:rsidRPr="00297DDE" w:rsidRDefault="004840BD" w:rsidP="004840BD">
      <w:pPr>
        <w:spacing w:line="560" w:lineRule="exact"/>
        <w:ind w:firstLineChars="200" w:firstLine="634"/>
        <w:rPr>
          <w:rFonts w:ascii="仿宋" w:eastAsia="仿宋" w:hAnsi="仿宋"/>
          <w:szCs w:val="32"/>
        </w:rPr>
      </w:pPr>
      <w:r w:rsidRPr="004840BD">
        <w:rPr>
          <w:rFonts w:ascii="仿宋" w:eastAsia="仿宋" w:hAnsi="仿宋" w:hint="eastAsia"/>
          <w:b/>
          <w:szCs w:val="32"/>
        </w:rPr>
        <w:t xml:space="preserve">第二条 </w:t>
      </w:r>
      <w:r w:rsidRPr="00297DDE">
        <w:rPr>
          <w:rFonts w:ascii="仿宋" w:eastAsia="仿宋" w:hAnsi="仿宋" w:hint="eastAsia"/>
          <w:szCs w:val="32"/>
        </w:rPr>
        <w:t>中国科学报社以马克思列宁主义、毛泽东思想、邓小平理论、“三个代表”重要思想、科学发展观、习近平新时代中国特色社会主义思想为指导，坚持中国共产党的全面领导，遵守中华人民共和国宪法和有关法律法规，遵守中国科学院有关规定，依法合</w:t>
      </w:r>
      <w:proofErr w:type="gramStart"/>
      <w:r w:rsidRPr="00297DDE">
        <w:rPr>
          <w:rFonts w:ascii="仿宋" w:eastAsia="仿宋" w:hAnsi="仿宋" w:hint="eastAsia"/>
          <w:szCs w:val="32"/>
        </w:rPr>
        <w:t>规</w:t>
      </w:r>
      <w:proofErr w:type="gramEnd"/>
      <w:r w:rsidRPr="00297DDE">
        <w:rPr>
          <w:rFonts w:ascii="仿宋" w:eastAsia="仿宋" w:hAnsi="仿宋" w:hint="eastAsia"/>
          <w:szCs w:val="32"/>
        </w:rPr>
        <w:t>开展活动。</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 xml:space="preserve">第三条 </w:t>
      </w:r>
      <w:r w:rsidRPr="00297DDE">
        <w:rPr>
          <w:rFonts w:ascii="仿宋" w:eastAsia="仿宋" w:hAnsi="仿宋" w:hint="eastAsia"/>
          <w:szCs w:val="32"/>
        </w:rPr>
        <w:t>中国科学报社是中国科学院设立的正局级事业单位，是从事新闻宣传和科学传播工作的专业机构。</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《中国科学报》由中国科学院、中国工程院、国家自然科学基金委员会和中国科学技术协会共同主办，属于科技类行业媒体。</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第四条</w:t>
      </w:r>
      <w:r w:rsidRPr="00297DDE">
        <w:rPr>
          <w:rFonts w:ascii="仿宋" w:eastAsia="仿宋" w:hAnsi="仿宋" w:hint="eastAsia"/>
          <w:szCs w:val="32"/>
        </w:rPr>
        <w:t xml:space="preserve"> 中国科学报社的主要职责是：</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（一）用习近平新时代中国特色社会主义思想指导新闻舆论工作实践，加强和改进党对新闻舆论工作的领导，不断提高新闻舆论工作的能力和水平。</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（二）坚守“立足中科院，面向科教界”的行业媒体定位，积极利用新型传播手段，实施媒体融合发展战略，发挥好新闻宣传和舆论引导功能。</w:t>
      </w:r>
    </w:p>
    <w:p w:rsidR="004840BD"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lastRenderedPageBreak/>
        <w:t>（三）积极发挥背靠中国科学院、中国工程院、国家自然科学基金委员会和中国科学技术协会等主办单位的资源优势，依靠高层次院士专家开展普及科学知识、弘扬科学精神、传播科学思想、倡导科学方法的公众传播。</w:t>
      </w:r>
    </w:p>
    <w:p w:rsidR="009550E7" w:rsidRPr="00297DDE" w:rsidRDefault="009550E7" w:rsidP="004840BD">
      <w:pPr>
        <w:spacing w:line="560" w:lineRule="exact"/>
        <w:ind w:firstLineChars="200" w:firstLine="632"/>
        <w:rPr>
          <w:rFonts w:ascii="仿宋" w:eastAsia="仿宋" w:hAnsi="仿宋"/>
          <w:szCs w:val="32"/>
        </w:rPr>
      </w:pPr>
    </w:p>
    <w:p w:rsidR="004840BD" w:rsidRPr="00297DDE" w:rsidRDefault="004840BD" w:rsidP="004840BD">
      <w:pPr>
        <w:spacing w:line="560" w:lineRule="exact"/>
        <w:jc w:val="center"/>
        <w:rPr>
          <w:rFonts w:ascii="黑体" w:eastAsia="黑体" w:hAnsi="黑体"/>
          <w:szCs w:val="32"/>
        </w:rPr>
      </w:pPr>
      <w:r w:rsidRPr="00297DDE">
        <w:rPr>
          <w:rFonts w:ascii="黑体" w:eastAsia="黑体" w:hAnsi="黑体" w:hint="eastAsia"/>
          <w:szCs w:val="32"/>
        </w:rPr>
        <w:t>第二章</w:t>
      </w:r>
      <w:r w:rsidR="00E66E12">
        <w:rPr>
          <w:rFonts w:ascii="黑体" w:eastAsia="黑体" w:hAnsi="黑体"/>
          <w:szCs w:val="32"/>
        </w:rPr>
        <w:t xml:space="preserve">  </w:t>
      </w:r>
      <w:r w:rsidRPr="00297DDE">
        <w:rPr>
          <w:rFonts w:ascii="黑体" w:eastAsia="黑体" w:hAnsi="黑体" w:hint="eastAsia"/>
          <w:szCs w:val="32"/>
        </w:rPr>
        <w:t>领导体制</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 xml:space="preserve">第五条 </w:t>
      </w:r>
      <w:r w:rsidRPr="00297DDE">
        <w:rPr>
          <w:rFonts w:ascii="仿宋" w:eastAsia="仿宋" w:hAnsi="仿宋" w:hint="eastAsia"/>
          <w:szCs w:val="32"/>
        </w:rPr>
        <w:t>实行党委领导下的社长负责制。党委发挥把方向、管大局、作决策、抓班子、带队伍、</w:t>
      </w:r>
      <w:proofErr w:type="gramStart"/>
      <w:r w:rsidRPr="00297DDE">
        <w:rPr>
          <w:rFonts w:ascii="仿宋" w:eastAsia="仿宋" w:hAnsi="仿宋" w:hint="eastAsia"/>
          <w:szCs w:val="32"/>
        </w:rPr>
        <w:t>保落实</w:t>
      </w:r>
      <w:proofErr w:type="gramEnd"/>
      <w:r w:rsidRPr="00297DDE">
        <w:rPr>
          <w:rFonts w:ascii="仿宋" w:eastAsia="仿宋" w:hAnsi="仿宋" w:hint="eastAsia"/>
          <w:szCs w:val="32"/>
        </w:rPr>
        <w:t>的领导作用。社长在党委领导下行使法定代表人职责，执行集体讨论基础上的社长负责制。职工代表大会是报社实行民主管理的基本形式。编辑委员会是新闻采编业务的咨询评议机构。</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第六条</w:t>
      </w:r>
      <w:r w:rsidRPr="00297DDE">
        <w:rPr>
          <w:rFonts w:ascii="仿宋" w:eastAsia="仿宋" w:hAnsi="仿宋" w:hint="eastAsia"/>
          <w:szCs w:val="32"/>
        </w:rPr>
        <w:t xml:space="preserve"> 报社党委经党员大会选举产生，由书记、副书记和委员组成。书记和副书记人选由上级批准，也可由上级根据需要指派。</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第七条</w:t>
      </w:r>
      <w:r w:rsidRPr="00297DDE">
        <w:rPr>
          <w:rFonts w:ascii="仿宋" w:eastAsia="仿宋" w:hAnsi="仿宋" w:hint="eastAsia"/>
          <w:szCs w:val="32"/>
        </w:rPr>
        <w:t xml:space="preserve"> 党委的主要职责为：</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一）加强党的政治建设，贯彻落实党的基本理论、基本路线、基本方略，确保党的理论和路线方针政策的贯彻落实，教育引导全体党员始终在政治立场、政治方向、政治原则、政治道路上同以习近平同志为核心的党中央保持高度一致。</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（二）强化理论武装，推进“两学一做”学习教育常态化制度化，引领党员、干部坚定理想信念宗旨，自觉加强党性锻炼。</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（三）坚持“党</w:t>
      </w:r>
      <w:r w:rsidR="00D35515">
        <w:rPr>
          <w:rFonts w:ascii="仿宋" w:eastAsia="仿宋" w:hAnsi="仿宋" w:hint="eastAsia"/>
          <w:szCs w:val="32"/>
        </w:rPr>
        <w:t>管媒体</w:t>
      </w:r>
      <w:r w:rsidRPr="00297DDE">
        <w:rPr>
          <w:rFonts w:ascii="仿宋" w:eastAsia="仿宋" w:hAnsi="仿宋" w:hint="eastAsia"/>
          <w:szCs w:val="32"/>
        </w:rPr>
        <w:t>”，把握采编业务方向，加强政治能力</w:t>
      </w:r>
      <w:r w:rsidRPr="00297DDE">
        <w:rPr>
          <w:rFonts w:ascii="仿宋" w:eastAsia="仿宋" w:hAnsi="仿宋" w:hint="eastAsia"/>
          <w:szCs w:val="32"/>
        </w:rPr>
        <w:lastRenderedPageBreak/>
        <w:t>建设，决定重大采编事项。</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（四）贯彻落实院党组决策部署，讨论决定本单位重大事项、重要人事任免、重大项目安排、大额度资金使用事项，支持行政班子依法依规履行职责。</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（五）坚持党管干部原则，讨论决定中层领导人员的选拔、教育、培养、考核和监督工作，抓好后备队伍建设；坚持党</w:t>
      </w:r>
      <w:proofErr w:type="gramStart"/>
      <w:r w:rsidRPr="00297DDE">
        <w:rPr>
          <w:rFonts w:ascii="仿宋" w:eastAsia="仿宋" w:hAnsi="仿宋" w:hint="eastAsia"/>
          <w:szCs w:val="32"/>
        </w:rPr>
        <w:t>管人才</w:t>
      </w:r>
      <w:proofErr w:type="gramEnd"/>
      <w:r w:rsidRPr="00297DDE">
        <w:rPr>
          <w:rFonts w:ascii="仿宋" w:eastAsia="仿宋" w:hAnsi="仿宋" w:hint="eastAsia"/>
          <w:szCs w:val="32"/>
        </w:rPr>
        <w:t>原则，讨论决定人才工作的政策措施，创新用人机制，优化人才成长环境。</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（六）完善基层党组织设置和工作机制，提升组织力，增强政治功能，严格党的组织生活，扩大党内基层民主，抓好发展党员和党员教育管理监督服务工作，促进党建工作与中心工作深度融合。</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（七）密切联系群众，做好职工的思想政治工作、意识形态和宣传工作，开展社会主义核心价值观教育，推进精神文明建设和创新文化建设。</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（八）履行全面从严治党主体责任，支持纪检机构履行监督责任，加强党风廉政建设和反腐败工作；加强党内监督，积极实践监督执纪“四种形态”，营造风清气正的环境氛围。</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（九）领导职工代表大会</w:t>
      </w:r>
      <w:r w:rsidR="00D35515">
        <w:rPr>
          <w:rFonts w:ascii="仿宋" w:eastAsia="仿宋" w:hAnsi="仿宋" w:hint="eastAsia"/>
          <w:szCs w:val="32"/>
        </w:rPr>
        <w:t>、</w:t>
      </w:r>
      <w:r w:rsidRPr="00297DDE">
        <w:rPr>
          <w:rFonts w:ascii="仿宋" w:eastAsia="仿宋" w:hAnsi="仿宋" w:hint="eastAsia"/>
          <w:szCs w:val="32"/>
        </w:rPr>
        <w:t>工会、共青团、妇委会等群团组织，支持其依照国家法律和各自章程开展工作；领导报社统战工作和退休干部工作。</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（十）完成院党组和上级党组织交办的其他工作。</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lastRenderedPageBreak/>
        <w:t>第八条</w:t>
      </w:r>
      <w:r w:rsidRPr="00297DDE">
        <w:rPr>
          <w:rFonts w:ascii="仿宋" w:eastAsia="仿宋" w:hAnsi="仿宋" w:hint="eastAsia"/>
          <w:szCs w:val="32"/>
        </w:rPr>
        <w:t xml:space="preserve"> 党委坚持民主集中制，实行集体领导和个人分工负责相结合的制度。凡属重大问题必须按照集体领导、民主集中、个别酝酿、会议决定的原则，由党委集体研究决定。</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党委会会议根据工作需要可安排相关人员列席。列席人员有发言权，没有表决权。</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第九条</w:t>
      </w:r>
      <w:r w:rsidRPr="00297DDE">
        <w:rPr>
          <w:rFonts w:ascii="仿宋" w:eastAsia="仿宋" w:hAnsi="仿宋" w:hint="eastAsia"/>
          <w:szCs w:val="32"/>
        </w:rPr>
        <w:t xml:space="preserve"> 社长在党委领导下行使法定代表人职责，组织实施报社党委有关决议和决定，全面负责新闻业务、行政管理等工作。</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社长办公会议是报社行政议事决策机构，执行集体讨论基础上的社长负责制。社长办公会议的出席人员为行政领导班子成员。社长办公会议根据工作需要可请党委领导班子成员参加，也可指定有关人员列席。</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第十条</w:t>
      </w:r>
      <w:r w:rsidRPr="00297DDE">
        <w:rPr>
          <w:rFonts w:ascii="仿宋" w:eastAsia="仿宋" w:hAnsi="仿宋" w:hint="eastAsia"/>
          <w:szCs w:val="32"/>
        </w:rPr>
        <w:t xml:space="preserve"> 社长办公会议的主要职责为：</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（一）研究提出拟由党委会会议讨论决定的重要事项。</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（二）具体部署落实党委会</w:t>
      </w:r>
      <w:r w:rsidR="007657CD">
        <w:rPr>
          <w:rFonts w:ascii="仿宋" w:eastAsia="仿宋" w:hAnsi="仿宋" w:hint="eastAsia"/>
          <w:szCs w:val="32"/>
        </w:rPr>
        <w:t>会议</w:t>
      </w:r>
      <w:r w:rsidRPr="00297DDE">
        <w:rPr>
          <w:rFonts w:ascii="仿宋" w:eastAsia="仿宋" w:hAnsi="仿宋" w:hint="eastAsia"/>
          <w:szCs w:val="32"/>
        </w:rPr>
        <w:t>决议的有关工作措施。</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（三）研究业务发展规划、重大报道部署、业务能力建设等工作。</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（四）研究资金使用、对外合作和资源争取等工作。</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（五）研究职工岗位评聘等工作。</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（六）完成上级交办的其他工作。</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第十一条</w:t>
      </w:r>
      <w:r w:rsidRPr="00297DDE">
        <w:rPr>
          <w:rFonts w:ascii="仿宋" w:eastAsia="仿宋" w:hAnsi="仿宋" w:hint="eastAsia"/>
          <w:szCs w:val="32"/>
        </w:rPr>
        <w:t xml:space="preserve"> 行政领导班子由社长、总编辑、副社长、副总编辑组成，由中国科学院任免。</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社长根据工作需要，授权其他班子成员分管有关工作。</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lastRenderedPageBreak/>
        <w:t>第十二条</w:t>
      </w:r>
      <w:r w:rsidRPr="00297DDE">
        <w:rPr>
          <w:rFonts w:ascii="仿宋" w:eastAsia="仿宋" w:hAnsi="仿宋" w:hint="eastAsia"/>
          <w:szCs w:val="32"/>
        </w:rPr>
        <w:t xml:space="preserve"> </w:t>
      </w:r>
      <w:r w:rsidR="00D35515">
        <w:rPr>
          <w:rFonts w:ascii="仿宋" w:eastAsia="仿宋" w:hAnsi="仿宋" w:hint="eastAsia"/>
          <w:szCs w:val="32"/>
        </w:rPr>
        <w:t>职工代表</w:t>
      </w:r>
      <w:r w:rsidR="00D35515">
        <w:rPr>
          <w:rFonts w:ascii="仿宋" w:eastAsia="仿宋" w:hAnsi="仿宋"/>
          <w:szCs w:val="32"/>
        </w:rPr>
        <w:t>大会</w:t>
      </w:r>
      <w:r w:rsidRPr="00297DDE">
        <w:rPr>
          <w:rFonts w:ascii="仿宋" w:eastAsia="仿宋" w:hAnsi="仿宋" w:hint="eastAsia"/>
          <w:szCs w:val="32"/>
        </w:rPr>
        <w:t>是在报社党委领导下，实行民主管理的基本形式，是实行社务公开、依靠职工办好报社的重要途径。</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 xml:space="preserve">职代会的主要职责为： </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（一）审议报社发展战略规划、重大改革方案和重要规章制度等；听取报社年度工作报告和资产财务工作报告。</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（二）审议涉及职工权益和福利的重大事项。</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（三）会同有关部门，民主评议、监督报社中层以上领导干部，并提出奖惩建议。</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（四）征集、整理提案，反映职工意见、建议；监督检查提案落实情况。</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第十三条</w:t>
      </w:r>
      <w:r w:rsidRPr="00297DDE">
        <w:rPr>
          <w:rFonts w:ascii="仿宋" w:eastAsia="仿宋" w:hAnsi="仿宋" w:hint="eastAsia"/>
          <w:szCs w:val="32"/>
        </w:rPr>
        <w:t xml:space="preserve"> </w:t>
      </w:r>
      <w:r w:rsidR="00A23EEF">
        <w:rPr>
          <w:rFonts w:ascii="仿宋" w:eastAsia="仿宋" w:hAnsi="仿宋" w:hint="eastAsia"/>
          <w:szCs w:val="32"/>
        </w:rPr>
        <w:t>编辑委员会</w:t>
      </w:r>
      <w:r w:rsidRPr="00297DDE">
        <w:rPr>
          <w:rFonts w:ascii="仿宋" w:eastAsia="仿宋" w:hAnsi="仿宋" w:hint="eastAsia"/>
          <w:szCs w:val="32"/>
        </w:rPr>
        <w:t>是新闻采编业务的咨询评议机构，主要职责为：</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（一）对报社业务发展规划、重大报道部署、业务能力建设等提出意见与建议，对报社各媒体产品的定位和设计等提出评议意见。</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（二）对报社新闻职业道德建设提出意见，对违反职业道德的事件和不端行为提出处理建议。</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（三）对报社采编方向、采编规范、评价办法、奖惩机制等重大事项提供咨询意见。</w:t>
      </w:r>
    </w:p>
    <w:p w:rsidR="004840BD" w:rsidRPr="00297DDE" w:rsidRDefault="004840BD" w:rsidP="004840BD">
      <w:pPr>
        <w:spacing w:line="560" w:lineRule="exact"/>
        <w:ind w:firstLineChars="200" w:firstLine="632"/>
        <w:rPr>
          <w:rFonts w:ascii="仿宋" w:eastAsia="仿宋" w:hAnsi="仿宋"/>
          <w:szCs w:val="32"/>
        </w:rPr>
      </w:pPr>
      <w:r w:rsidRPr="00297DDE">
        <w:rPr>
          <w:rFonts w:ascii="仿宋" w:eastAsia="仿宋" w:hAnsi="仿宋" w:hint="eastAsia"/>
          <w:szCs w:val="32"/>
        </w:rPr>
        <w:t>（四）研讨日常重要采编事项。</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第十四条</w:t>
      </w:r>
      <w:r w:rsidRPr="00297DDE">
        <w:rPr>
          <w:rFonts w:ascii="仿宋" w:eastAsia="仿宋" w:hAnsi="仿宋" w:hint="eastAsia"/>
          <w:szCs w:val="32"/>
        </w:rPr>
        <w:t xml:space="preserve"> 中国科学报社按照国家和中国科学院有关规定，根据自身事业发展需要，决定内设机构设置及调整，分为业务、</w:t>
      </w:r>
      <w:r w:rsidRPr="00297DDE">
        <w:rPr>
          <w:rFonts w:ascii="仿宋" w:eastAsia="仿宋" w:hAnsi="仿宋" w:hint="eastAsia"/>
          <w:szCs w:val="32"/>
        </w:rPr>
        <w:lastRenderedPageBreak/>
        <w:t>支撑和管理三类。</w:t>
      </w:r>
    </w:p>
    <w:p w:rsidR="004840BD" w:rsidRPr="00297DDE" w:rsidRDefault="004840BD" w:rsidP="004840BD">
      <w:pPr>
        <w:spacing w:line="560" w:lineRule="exact"/>
        <w:ind w:firstLineChars="200" w:firstLine="632"/>
        <w:rPr>
          <w:rFonts w:ascii="仿宋" w:eastAsia="仿宋" w:hAnsi="仿宋"/>
          <w:szCs w:val="32"/>
        </w:rPr>
      </w:pPr>
    </w:p>
    <w:p w:rsidR="004840BD" w:rsidRPr="00297DDE" w:rsidRDefault="004840BD" w:rsidP="004840BD">
      <w:pPr>
        <w:spacing w:line="560" w:lineRule="exact"/>
        <w:jc w:val="center"/>
        <w:rPr>
          <w:rFonts w:ascii="黑体" w:eastAsia="黑体" w:hAnsi="黑体"/>
          <w:szCs w:val="32"/>
        </w:rPr>
      </w:pPr>
      <w:r w:rsidRPr="00297DDE">
        <w:rPr>
          <w:rFonts w:ascii="黑体" w:eastAsia="黑体" w:hAnsi="黑体" w:hint="eastAsia"/>
          <w:szCs w:val="32"/>
        </w:rPr>
        <w:t>第三章</w:t>
      </w:r>
      <w:r w:rsidR="00E66E12">
        <w:rPr>
          <w:rFonts w:ascii="黑体" w:eastAsia="黑体" w:hAnsi="黑体"/>
          <w:szCs w:val="32"/>
        </w:rPr>
        <w:t xml:space="preserve">  </w:t>
      </w:r>
      <w:r w:rsidRPr="00297DDE">
        <w:rPr>
          <w:rFonts w:ascii="黑体" w:eastAsia="黑体" w:hAnsi="黑体" w:hint="eastAsia"/>
          <w:szCs w:val="32"/>
        </w:rPr>
        <w:t>人力资源开发与管理</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第十五条</w:t>
      </w:r>
      <w:r w:rsidRPr="00297DDE">
        <w:rPr>
          <w:rFonts w:ascii="仿宋" w:eastAsia="仿宋" w:hAnsi="仿宋" w:hint="eastAsia"/>
          <w:szCs w:val="32"/>
        </w:rPr>
        <w:t xml:space="preserve"> 按照中国科学院建设国家创新人才高地有关要求，建立符合人才成长规律、体现媒体特点的人力资源开发与管理体系，积极引进和培养优秀新闻宣传和科学传播人才。</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第十六条</w:t>
      </w:r>
      <w:r w:rsidRPr="00297DDE">
        <w:rPr>
          <w:rFonts w:ascii="仿宋" w:eastAsia="仿宋" w:hAnsi="仿宋" w:hint="eastAsia"/>
          <w:szCs w:val="32"/>
        </w:rPr>
        <w:t xml:space="preserve"> 坚持“按需设岗、按岗聘用、竞争择优、合同管理”原则，实行岗位聘任、项目聘用与流动人员相结合的用人制度。不断优化队伍结构，提升人才队伍水平。</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第十七条</w:t>
      </w:r>
      <w:r w:rsidRPr="00297DDE">
        <w:rPr>
          <w:rFonts w:ascii="仿宋" w:eastAsia="仿宋" w:hAnsi="仿宋" w:hint="eastAsia"/>
          <w:szCs w:val="32"/>
        </w:rPr>
        <w:t xml:space="preserve"> 依据国家和中国科学院收入分配有关规定，遵循“以岗定薪、业务优先、注重绩效、体现公平”原则，实行与国家经济发展水平和报社事业发展要求相适应的，以岗位绩效工资为主体，协议工资为补充的薪酬分配制度。</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第十八条</w:t>
      </w:r>
      <w:r w:rsidRPr="00297DDE">
        <w:rPr>
          <w:rFonts w:ascii="仿宋" w:eastAsia="仿宋" w:hAnsi="仿宋" w:hint="eastAsia"/>
          <w:szCs w:val="32"/>
        </w:rPr>
        <w:t xml:space="preserve"> 依法保障职工的合法权益，严格落实国家规定的社会保障规定。</w:t>
      </w:r>
    </w:p>
    <w:p w:rsidR="004840BD" w:rsidRPr="00297DDE" w:rsidRDefault="004840BD" w:rsidP="004840BD">
      <w:pPr>
        <w:spacing w:line="560" w:lineRule="exact"/>
        <w:ind w:firstLineChars="200" w:firstLine="632"/>
        <w:rPr>
          <w:rFonts w:ascii="仿宋" w:eastAsia="仿宋" w:hAnsi="仿宋"/>
          <w:szCs w:val="32"/>
        </w:rPr>
      </w:pPr>
    </w:p>
    <w:p w:rsidR="004840BD" w:rsidRPr="00297DDE" w:rsidRDefault="004840BD" w:rsidP="004840BD">
      <w:pPr>
        <w:spacing w:line="560" w:lineRule="exact"/>
        <w:jc w:val="center"/>
        <w:rPr>
          <w:rFonts w:ascii="黑体" w:eastAsia="黑体" w:hAnsi="黑体"/>
          <w:szCs w:val="32"/>
        </w:rPr>
      </w:pPr>
      <w:r w:rsidRPr="00297DDE">
        <w:rPr>
          <w:rFonts w:ascii="黑体" w:eastAsia="黑体" w:hAnsi="黑体" w:hint="eastAsia"/>
          <w:szCs w:val="32"/>
        </w:rPr>
        <w:t>第四章</w:t>
      </w:r>
      <w:r w:rsidR="00E66E12">
        <w:rPr>
          <w:rFonts w:ascii="黑体" w:eastAsia="黑体" w:hAnsi="黑体"/>
          <w:szCs w:val="32"/>
        </w:rPr>
        <w:t xml:space="preserve">  </w:t>
      </w:r>
      <w:r w:rsidRPr="00297DDE">
        <w:rPr>
          <w:rFonts w:ascii="黑体" w:eastAsia="黑体" w:hAnsi="黑体" w:hint="eastAsia"/>
          <w:szCs w:val="32"/>
        </w:rPr>
        <w:t>资产与财务管理</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第十九条</w:t>
      </w:r>
      <w:r w:rsidRPr="00297DDE">
        <w:rPr>
          <w:rFonts w:ascii="仿宋" w:eastAsia="仿宋" w:hAnsi="仿宋" w:hint="eastAsia"/>
          <w:szCs w:val="32"/>
        </w:rPr>
        <w:t xml:space="preserve"> 依据国家财政制度，建立有利于提高媒体自身影响力、有利于优化人才队伍建设、有利于集成资源和提高资源使用效率、有利于促进我国科技新闻事业发展的资源配置、财务与资产管理制度体系。</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第二十条</w:t>
      </w:r>
      <w:r w:rsidRPr="00297DDE">
        <w:rPr>
          <w:rFonts w:ascii="仿宋" w:eastAsia="仿宋" w:hAnsi="仿宋" w:hint="eastAsia"/>
          <w:szCs w:val="32"/>
        </w:rPr>
        <w:t xml:space="preserve"> 注重资源使用绩效。坚持从预算、执行和决算三个</w:t>
      </w:r>
      <w:r w:rsidRPr="00297DDE">
        <w:rPr>
          <w:rFonts w:ascii="仿宋" w:eastAsia="仿宋" w:hAnsi="仿宋" w:hint="eastAsia"/>
          <w:szCs w:val="32"/>
        </w:rPr>
        <w:lastRenderedPageBreak/>
        <w:t>环节，实现报社各类资源的高效合理配置，提高资源使用效率和效益。</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第二十一条</w:t>
      </w:r>
      <w:r w:rsidRPr="00297DDE">
        <w:rPr>
          <w:rFonts w:ascii="仿宋" w:eastAsia="仿宋" w:hAnsi="仿宋" w:hint="eastAsia"/>
          <w:szCs w:val="32"/>
        </w:rPr>
        <w:t xml:space="preserve"> 依据国家预算、决算管理制度，实行以财政补助和上级补助为基础，自身事业性收入和附属单位上缴收入为补充的财务政策。确保全部收入均纳入财政预算、决算控制范围。</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第二十二条</w:t>
      </w:r>
      <w:r w:rsidRPr="00297DDE">
        <w:rPr>
          <w:rFonts w:ascii="仿宋" w:eastAsia="仿宋" w:hAnsi="仿宋" w:hint="eastAsia"/>
          <w:szCs w:val="32"/>
        </w:rPr>
        <w:t xml:space="preserve"> 报社所有资产均为国有资产，对占用的资产，按照资产属性，实行分类管理。非经营性有形国有资产保证资产的安全完整；经营性有形国有资产实行国家授权、事企分开、统一管理、分级营运，实现保值增值；无形资产充分发挥创新价值。</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第二十三条</w:t>
      </w:r>
      <w:r w:rsidRPr="00297DDE">
        <w:rPr>
          <w:rFonts w:ascii="仿宋" w:eastAsia="仿宋" w:hAnsi="仿宋" w:hint="eastAsia"/>
          <w:szCs w:val="32"/>
        </w:rPr>
        <w:t xml:space="preserve"> 依法接受审计监督和税务稽查。依法实行内部审计制度，对内部控制体系、财务制度建设、财务管理状况、资金安全和使用效益、经济运行效率、风险管理和法定代表人任期经济责任等方面实行独立、客观的内部审计监督，保障经费的分配与使用真实、合法、公平、透明、有效和资产的安全、完整。</w:t>
      </w:r>
    </w:p>
    <w:p w:rsidR="004840BD" w:rsidRPr="00297DDE" w:rsidRDefault="004840BD" w:rsidP="004840BD">
      <w:pPr>
        <w:spacing w:line="560" w:lineRule="exact"/>
        <w:ind w:firstLineChars="200" w:firstLine="632"/>
        <w:rPr>
          <w:rFonts w:ascii="仿宋" w:eastAsia="仿宋" w:hAnsi="仿宋"/>
          <w:szCs w:val="32"/>
        </w:rPr>
      </w:pPr>
    </w:p>
    <w:p w:rsidR="004840BD" w:rsidRPr="00297DDE" w:rsidRDefault="004840BD" w:rsidP="004840BD">
      <w:pPr>
        <w:spacing w:line="560" w:lineRule="exact"/>
        <w:jc w:val="center"/>
        <w:rPr>
          <w:rFonts w:ascii="黑体" w:eastAsia="黑体" w:hAnsi="黑体"/>
          <w:szCs w:val="32"/>
        </w:rPr>
      </w:pPr>
      <w:r w:rsidRPr="00297DDE">
        <w:rPr>
          <w:rFonts w:ascii="黑体" w:eastAsia="黑体" w:hAnsi="黑体" w:hint="eastAsia"/>
          <w:szCs w:val="32"/>
        </w:rPr>
        <w:t>第五章</w:t>
      </w:r>
      <w:r w:rsidR="00E66E12">
        <w:rPr>
          <w:rFonts w:ascii="黑体" w:eastAsia="黑体" w:hAnsi="黑体"/>
          <w:szCs w:val="32"/>
        </w:rPr>
        <w:t xml:space="preserve">  </w:t>
      </w:r>
      <w:r w:rsidRPr="00297DDE">
        <w:rPr>
          <w:rFonts w:ascii="黑体" w:eastAsia="黑体" w:hAnsi="黑体" w:hint="eastAsia"/>
          <w:szCs w:val="32"/>
        </w:rPr>
        <w:t>附</w:t>
      </w:r>
      <w:r w:rsidR="006173C2">
        <w:rPr>
          <w:rFonts w:ascii="黑体" w:eastAsia="黑体" w:hAnsi="黑体" w:hint="eastAsia"/>
          <w:szCs w:val="32"/>
        </w:rPr>
        <w:t xml:space="preserve">    </w:t>
      </w:r>
      <w:r w:rsidRPr="00297DDE">
        <w:rPr>
          <w:rFonts w:ascii="黑体" w:eastAsia="黑体" w:hAnsi="黑体" w:hint="eastAsia"/>
          <w:szCs w:val="32"/>
        </w:rPr>
        <w:t>则</w:t>
      </w:r>
    </w:p>
    <w:p w:rsidR="004840BD" w:rsidRPr="00297DDE" w:rsidRDefault="004840BD" w:rsidP="004840BD">
      <w:pPr>
        <w:spacing w:line="560" w:lineRule="exact"/>
        <w:ind w:firstLineChars="200" w:firstLine="634"/>
        <w:rPr>
          <w:rFonts w:ascii="仿宋" w:eastAsia="仿宋" w:hAnsi="仿宋"/>
          <w:szCs w:val="32"/>
        </w:rPr>
      </w:pPr>
      <w:r w:rsidRPr="00297DDE">
        <w:rPr>
          <w:rFonts w:ascii="仿宋" w:eastAsia="仿宋" w:hAnsi="仿宋" w:hint="eastAsia"/>
          <w:b/>
          <w:szCs w:val="32"/>
        </w:rPr>
        <w:t>第二十四条</w:t>
      </w:r>
      <w:r w:rsidRPr="00297DDE">
        <w:rPr>
          <w:rFonts w:ascii="仿宋" w:eastAsia="仿宋" w:hAnsi="仿宋" w:hint="eastAsia"/>
          <w:szCs w:val="32"/>
        </w:rPr>
        <w:t xml:space="preserve"> 本章程如有与国家法律法规和中国科学院有关规定不一致之处，按程序及时修改。报社各项制度与本章程不一致的，根据本章程修订。</w:t>
      </w:r>
    </w:p>
    <w:p w:rsidR="00B924D2" w:rsidRPr="00684135" w:rsidRDefault="004840BD" w:rsidP="00E00B06">
      <w:pPr>
        <w:spacing w:line="560" w:lineRule="exact"/>
        <w:ind w:firstLineChars="200" w:firstLine="634"/>
        <w:rPr>
          <w:rFonts w:ascii="仿宋" w:eastAsia="仿宋" w:hAnsi="仿宋"/>
          <w:color w:val="000000" w:themeColor="text1"/>
          <w:sz w:val="28"/>
          <w:szCs w:val="28"/>
        </w:rPr>
      </w:pPr>
      <w:r w:rsidRPr="00297DDE">
        <w:rPr>
          <w:rFonts w:ascii="仿宋" w:eastAsia="仿宋" w:hAnsi="仿宋" w:hint="eastAsia"/>
          <w:b/>
          <w:szCs w:val="32"/>
        </w:rPr>
        <w:t>第二十五条</w:t>
      </w:r>
      <w:r w:rsidRPr="00297DDE">
        <w:rPr>
          <w:rFonts w:ascii="仿宋" w:eastAsia="仿宋" w:hAnsi="仿宋" w:hint="eastAsia"/>
          <w:szCs w:val="32"/>
        </w:rPr>
        <w:t xml:space="preserve"> 本章程自印发之日起施行。《中国科学报社章程》（科报社字〔2020〕4 号）同时废止。</w:t>
      </w:r>
      <w:bookmarkStart w:id="0" w:name="_GoBack"/>
      <w:bookmarkEnd w:id="0"/>
    </w:p>
    <w:sectPr w:rsidR="00B924D2" w:rsidRPr="00684135">
      <w:footerReference w:type="even" r:id="rId7"/>
      <w:footerReference w:type="default" r:id="rId8"/>
      <w:pgSz w:w="11906" w:h="16838"/>
      <w:pgMar w:top="2098" w:right="1474" w:bottom="1985" w:left="1588" w:header="851" w:footer="992" w:gutter="0"/>
      <w:pgNumType w:fmt="decimalFullWidth"/>
      <w:cols w:space="425"/>
      <w:titlePg/>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3D0" w:rsidRDefault="005333D0">
      <w:r>
        <w:separator/>
      </w:r>
    </w:p>
  </w:endnote>
  <w:endnote w:type="continuationSeparator" w:id="0">
    <w:p w:rsidR="005333D0" w:rsidRDefault="00533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67" w:rsidRDefault="003B53CB">
    <w:pPr>
      <w:pStyle w:val="a3"/>
      <w:framePr w:wrap="around" w:vAnchor="text" w:hAnchor="margin" w:xAlign="outside" w:y="1"/>
      <w:ind w:leftChars="100" w:left="320"/>
      <w:rPr>
        <w:rStyle w:val="a5"/>
        <w:rFonts w:ascii="仿宋" w:eastAsia="仿宋" w:hAnsi="仿宋"/>
        <w:sz w:val="28"/>
        <w:szCs w:val="28"/>
      </w:rPr>
    </w:pPr>
    <w:r>
      <w:rPr>
        <w:rStyle w:val="a5"/>
        <w:rFonts w:ascii="仿宋" w:eastAsia="仿宋" w:hAnsi="仿宋" w:hint="eastAsia"/>
        <w:sz w:val="28"/>
        <w:szCs w:val="28"/>
      </w:rPr>
      <w:t>－</w:t>
    </w:r>
    <w:r>
      <w:rPr>
        <w:rStyle w:val="a5"/>
        <w:rFonts w:ascii="仿宋" w:eastAsia="仿宋" w:hAnsi="仿宋"/>
        <w:sz w:val="28"/>
        <w:szCs w:val="28"/>
      </w:rPr>
      <w:fldChar w:fldCharType="begin"/>
    </w:r>
    <w:r>
      <w:rPr>
        <w:rStyle w:val="a5"/>
        <w:rFonts w:ascii="仿宋" w:eastAsia="仿宋" w:hAnsi="仿宋"/>
        <w:sz w:val="28"/>
        <w:szCs w:val="28"/>
      </w:rPr>
      <w:instrText xml:space="preserve">PAGE  </w:instrText>
    </w:r>
    <w:r>
      <w:rPr>
        <w:rStyle w:val="a5"/>
        <w:rFonts w:ascii="仿宋" w:eastAsia="仿宋" w:hAnsi="仿宋"/>
        <w:sz w:val="28"/>
        <w:szCs w:val="28"/>
      </w:rPr>
      <w:fldChar w:fldCharType="separate"/>
    </w:r>
    <w:r>
      <w:rPr>
        <w:rStyle w:val="a5"/>
        <w:rFonts w:ascii="仿宋" w:eastAsia="仿宋" w:hAnsi="仿宋"/>
        <w:noProof/>
        <w:sz w:val="28"/>
        <w:szCs w:val="28"/>
      </w:rPr>
      <w:t>２</w:t>
    </w:r>
    <w:r>
      <w:rPr>
        <w:rStyle w:val="a5"/>
        <w:rFonts w:ascii="仿宋" w:eastAsia="仿宋" w:hAnsi="仿宋"/>
        <w:sz w:val="28"/>
        <w:szCs w:val="28"/>
      </w:rPr>
      <w:fldChar w:fldCharType="end"/>
    </w:r>
    <w:r>
      <w:rPr>
        <w:rStyle w:val="a5"/>
        <w:rFonts w:ascii="仿宋" w:eastAsia="仿宋" w:hAnsi="仿宋" w:hint="eastAsia"/>
        <w:sz w:val="28"/>
        <w:szCs w:val="28"/>
      </w:rPr>
      <w:t>－</w:t>
    </w:r>
  </w:p>
  <w:p w:rsidR="00624267" w:rsidRDefault="005333D0">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267" w:rsidRDefault="003B53CB">
    <w:pPr>
      <w:pStyle w:val="a3"/>
      <w:framePr w:wrap="around" w:vAnchor="text" w:hAnchor="margin" w:xAlign="outside" w:y="1"/>
      <w:ind w:rightChars="100" w:right="320"/>
      <w:rPr>
        <w:rStyle w:val="a5"/>
        <w:rFonts w:ascii="仿宋" w:eastAsia="仿宋" w:hAnsi="仿宋"/>
        <w:sz w:val="28"/>
        <w:szCs w:val="28"/>
      </w:rPr>
    </w:pPr>
    <w:r>
      <w:rPr>
        <w:rStyle w:val="a5"/>
        <w:rFonts w:ascii="仿宋" w:eastAsia="仿宋" w:hAnsi="仿宋" w:hint="eastAsia"/>
        <w:sz w:val="28"/>
        <w:szCs w:val="28"/>
      </w:rPr>
      <w:t>－</w:t>
    </w:r>
    <w:r>
      <w:rPr>
        <w:rStyle w:val="a5"/>
        <w:rFonts w:ascii="仿宋" w:eastAsia="仿宋" w:hAnsi="仿宋"/>
        <w:sz w:val="28"/>
        <w:szCs w:val="28"/>
      </w:rPr>
      <w:fldChar w:fldCharType="begin"/>
    </w:r>
    <w:r>
      <w:rPr>
        <w:rStyle w:val="a5"/>
        <w:rFonts w:ascii="仿宋" w:eastAsia="仿宋" w:hAnsi="仿宋"/>
        <w:sz w:val="28"/>
        <w:szCs w:val="28"/>
      </w:rPr>
      <w:instrText xml:space="preserve">PAGE  </w:instrText>
    </w:r>
    <w:r>
      <w:rPr>
        <w:rStyle w:val="a5"/>
        <w:rFonts w:ascii="仿宋" w:eastAsia="仿宋" w:hAnsi="仿宋"/>
        <w:sz w:val="28"/>
        <w:szCs w:val="28"/>
      </w:rPr>
      <w:fldChar w:fldCharType="separate"/>
    </w:r>
    <w:r w:rsidR="00E00B06">
      <w:rPr>
        <w:rStyle w:val="a5"/>
        <w:rFonts w:ascii="仿宋" w:eastAsia="仿宋" w:hAnsi="仿宋"/>
        <w:noProof/>
        <w:sz w:val="28"/>
        <w:szCs w:val="28"/>
      </w:rPr>
      <w:t>６</w:t>
    </w:r>
    <w:r>
      <w:rPr>
        <w:rStyle w:val="a5"/>
        <w:rFonts w:ascii="仿宋" w:eastAsia="仿宋" w:hAnsi="仿宋"/>
        <w:sz w:val="28"/>
        <w:szCs w:val="28"/>
      </w:rPr>
      <w:fldChar w:fldCharType="end"/>
    </w:r>
    <w:r>
      <w:rPr>
        <w:rStyle w:val="a5"/>
        <w:rFonts w:ascii="仿宋" w:eastAsia="仿宋" w:hAnsi="仿宋" w:hint="eastAsia"/>
        <w:sz w:val="28"/>
        <w:szCs w:val="28"/>
      </w:rPr>
      <w:t>－</w:t>
    </w:r>
  </w:p>
  <w:p w:rsidR="00624267" w:rsidRDefault="005333D0">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3D0" w:rsidRDefault="005333D0">
      <w:r>
        <w:separator/>
      </w:r>
    </w:p>
  </w:footnote>
  <w:footnote w:type="continuationSeparator" w:id="0">
    <w:p w:rsidR="005333D0" w:rsidRDefault="005333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CF4F29"/>
    <w:multiLevelType w:val="hybridMultilevel"/>
    <w:tmpl w:val="4FB67836"/>
    <w:lvl w:ilvl="0" w:tplc="44E6A496">
      <w:start w:val="1"/>
      <w:numFmt w:val="japaneseCounting"/>
      <w:lvlText w:val="（%1）"/>
      <w:lvlJc w:val="left"/>
      <w:pPr>
        <w:ind w:left="1712" w:hanging="1080"/>
      </w:pPr>
      <w:rPr>
        <w:rFonts w:ascii="仿宋" w:eastAsia="仿宋" w:hAnsi="仿宋" w:cs="Times New Roman"/>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D2"/>
    <w:rsid w:val="000350B9"/>
    <w:rsid w:val="0006589F"/>
    <w:rsid w:val="000E2DE0"/>
    <w:rsid w:val="000E6B33"/>
    <w:rsid w:val="0010087F"/>
    <w:rsid w:val="00111F05"/>
    <w:rsid w:val="00137245"/>
    <w:rsid w:val="00156180"/>
    <w:rsid w:val="0015746E"/>
    <w:rsid w:val="001A0AB2"/>
    <w:rsid w:val="001C3443"/>
    <w:rsid w:val="00216557"/>
    <w:rsid w:val="00234882"/>
    <w:rsid w:val="00254F9D"/>
    <w:rsid w:val="002821B1"/>
    <w:rsid w:val="002C7522"/>
    <w:rsid w:val="003016D7"/>
    <w:rsid w:val="003B53CB"/>
    <w:rsid w:val="003D3814"/>
    <w:rsid w:val="00455980"/>
    <w:rsid w:val="00471BC4"/>
    <w:rsid w:val="004840BD"/>
    <w:rsid w:val="004D0416"/>
    <w:rsid w:val="004E7502"/>
    <w:rsid w:val="00511BE2"/>
    <w:rsid w:val="00522C2B"/>
    <w:rsid w:val="005333D0"/>
    <w:rsid w:val="00546FD7"/>
    <w:rsid w:val="005A391A"/>
    <w:rsid w:val="005B5080"/>
    <w:rsid w:val="005E4898"/>
    <w:rsid w:val="006173C2"/>
    <w:rsid w:val="00673464"/>
    <w:rsid w:val="00684135"/>
    <w:rsid w:val="006E30EF"/>
    <w:rsid w:val="006E5E4D"/>
    <w:rsid w:val="007657CD"/>
    <w:rsid w:val="007E2042"/>
    <w:rsid w:val="008062EC"/>
    <w:rsid w:val="00897EA8"/>
    <w:rsid w:val="008C736D"/>
    <w:rsid w:val="00931EC5"/>
    <w:rsid w:val="009550E7"/>
    <w:rsid w:val="00A01E65"/>
    <w:rsid w:val="00A23EEF"/>
    <w:rsid w:val="00A55AE8"/>
    <w:rsid w:val="00A74996"/>
    <w:rsid w:val="00A9744C"/>
    <w:rsid w:val="00AD2481"/>
    <w:rsid w:val="00AE3CAB"/>
    <w:rsid w:val="00AE5E3A"/>
    <w:rsid w:val="00B477C1"/>
    <w:rsid w:val="00B853E7"/>
    <w:rsid w:val="00B924D2"/>
    <w:rsid w:val="00BF315F"/>
    <w:rsid w:val="00BF57AC"/>
    <w:rsid w:val="00C83293"/>
    <w:rsid w:val="00C83D18"/>
    <w:rsid w:val="00CB31D5"/>
    <w:rsid w:val="00CC108D"/>
    <w:rsid w:val="00D04A42"/>
    <w:rsid w:val="00D15068"/>
    <w:rsid w:val="00D35515"/>
    <w:rsid w:val="00D37756"/>
    <w:rsid w:val="00D601BC"/>
    <w:rsid w:val="00D9458E"/>
    <w:rsid w:val="00DB649C"/>
    <w:rsid w:val="00DD501F"/>
    <w:rsid w:val="00DE727E"/>
    <w:rsid w:val="00E00B06"/>
    <w:rsid w:val="00E66E12"/>
    <w:rsid w:val="00EA219B"/>
    <w:rsid w:val="00EA481E"/>
    <w:rsid w:val="00EB4371"/>
    <w:rsid w:val="00EB6A8C"/>
    <w:rsid w:val="00EE7B73"/>
    <w:rsid w:val="00F05135"/>
    <w:rsid w:val="00F6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57CD8C-A141-4CA3-82CC-4CF98784F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4D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B924D2"/>
    <w:pPr>
      <w:tabs>
        <w:tab w:val="center" w:pos="4153"/>
        <w:tab w:val="right" w:pos="8306"/>
      </w:tabs>
      <w:snapToGrid w:val="0"/>
      <w:jc w:val="left"/>
    </w:pPr>
    <w:rPr>
      <w:sz w:val="18"/>
      <w:szCs w:val="18"/>
    </w:rPr>
  </w:style>
  <w:style w:type="character" w:customStyle="1" w:styleId="Char">
    <w:name w:val="页脚 Char"/>
    <w:basedOn w:val="a0"/>
    <w:link w:val="a3"/>
    <w:rsid w:val="00B924D2"/>
    <w:rPr>
      <w:rFonts w:ascii="Times New Roman" w:eastAsia="仿宋_GB2312" w:hAnsi="Times New Roman" w:cs="Times New Roman"/>
      <w:sz w:val="18"/>
      <w:szCs w:val="18"/>
    </w:rPr>
  </w:style>
  <w:style w:type="paragraph" w:styleId="a4">
    <w:name w:val="header"/>
    <w:basedOn w:val="a"/>
    <w:link w:val="Char0"/>
    <w:qFormat/>
    <w:rsid w:val="00B924D2"/>
    <w:pPr>
      <w:tabs>
        <w:tab w:val="center" w:pos="4153"/>
        <w:tab w:val="right" w:pos="8306"/>
      </w:tabs>
      <w:snapToGrid w:val="0"/>
      <w:jc w:val="center"/>
    </w:pPr>
    <w:rPr>
      <w:sz w:val="18"/>
      <w:szCs w:val="18"/>
    </w:rPr>
  </w:style>
  <w:style w:type="character" w:customStyle="1" w:styleId="Char0">
    <w:name w:val="页眉 Char"/>
    <w:basedOn w:val="a0"/>
    <w:link w:val="a4"/>
    <w:rsid w:val="00B924D2"/>
    <w:rPr>
      <w:rFonts w:ascii="Times New Roman" w:eastAsia="仿宋_GB2312" w:hAnsi="Times New Roman" w:cs="Times New Roman"/>
      <w:sz w:val="18"/>
      <w:szCs w:val="18"/>
    </w:rPr>
  </w:style>
  <w:style w:type="character" w:styleId="a5">
    <w:name w:val="page number"/>
    <w:basedOn w:val="a0"/>
    <w:qFormat/>
    <w:rsid w:val="00B924D2"/>
  </w:style>
  <w:style w:type="paragraph" w:styleId="a6">
    <w:name w:val="Balloon Text"/>
    <w:basedOn w:val="a"/>
    <w:link w:val="Char1"/>
    <w:uiPriority w:val="99"/>
    <w:semiHidden/>
    <w:unhideWhenUsed/>
    <w:rsid w:val="00BF315F"/>
    <w:rPr>
      <w:sz w:val="18"/>
      <w:szCs w:val="18"/>
    </w:rPr>
  </w:style>
  <w:style w:type="character" w:customStyle="1" w:styleId="Char1">
    <w:name w:val="批注框文本 Char"/>
    <w:basedOn w:val="a0"/>
    <w:link w:val="a6"/>
    <w:uiPriority w:val="99"/>
    <w:semiHidden/>
    <w:rsid w:val="00BF315F"/>
    <w:rPr>
      <w:rFonts w:ascii="Times New Roman" w:eastAsia="仿宋_GB2312" w:hAnsi="Times New Roman" w:cs="Times New Roman"/>
      <w:sz w:val="18"/>
      <w:szCs w:val="18"/>
    </w:rPr>
  </w:style>
  <w:style w:type="paragraph" w:styleId="a7">
    <w:name w:val="List Paragraph"/>
    <w:basedOn w:val="a"/>
    <w:uiPriority w:val="34"/>
    <w:qFormat/>
    <w:rsid w:val="004D0416"/>
    <w:pPr>
      <w:ind w:firstLineChars="200" w:firstLine="420"/>
    </w:pPr>
  </w:style>
  <w:style w:type="paragraph" w:styleId="a8">
    <w:name w:val="Revision"/>
    <w:hidden/>
    <w:uiPriority w:val="99"/>
    <w:semiHidden/>
    <w:rsid w:val="00EB6A8C"/>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7</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zhangjing</dc:creator>
  <cp:lastModifiedBy>NTKO</cp:lastModifiedBy>
  <cp:revision>16</cp:revision>
  <cp:lastPrinted>2023-04-23T01:33:00Z</cp:lastPrinted>
  <dcterms:created xsi:type="dcterms:W3CDTF">2023-03-31T01:42:00Z</dcterms:created>
  <dcterms:modified xsi:type="dcterms:W3CDTF">2023-07-18T06:46:00Z</dcterms:modified>
</cp:coreProperties>
</file>